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5B" w:rsidRPr="0028760D" w:rsidRDefault="004C035B" w:rsidP="0028760D">
      <w:pPr>
        <w:pStyle w:val="Nagwek1"/>
        <w:rPr>
          <w:rFonts w:ascii="Arial" w:hAnsi="Arial" w:cs="Arial"/>
          <w:sz w:val="24"/>
          <w:szCs w:val="24"/>
        </w:rPr>
      </w:pPr>
      <w:r w:rsidRPr="0028760D">
        <w:rPr>
          <w:rFonts w:ascii="Arial" w:hAnsi="Arial" w:cs="Arial"/>
          <w:sz w:val="24"/>
          <w:szCs w:val="24"/>
        </w:rPr>
        <w:t>U</w:t>
      </w:r>
      <w:r w:rsidR="000C7732" w:rsidRPr="0028760D">
        <w:rPr>
          <w:rFonts w:ascii="Arial" w:hAnsi="Arial" w:cs="Arial"/>
          <w:sz w:val="24"/>
          <w:szCs w:val="24"/>
        </w:rPr>
        <w:t>CHWAŁA NR IX/70/2019</w:t>
      </w:r>
      <w:r w:rsidR="0028760D" w:rsidRPr="0028760D">
        <w:rPr>
          <w:rFonts w:ascii="Arial" w:hAnsi="Arial" w:cs="Arial"/>
          <w:sz w:val="24"/>
          <w:szCs w:val="24"/>
        </w:rPr>
        <w:t xml:space="preserve"> </w:t>
      </w:r>
      <w:r w:rsidRPr="0028760D">
        <w:rPr>
          <w:rFonts w:ascii="Arial" w:hAnsi="Arial" w:cs="Arial"/>
          <w:sz w:val="24"/>
          <w:szCs w:val="24"/>
        </w:rPr>
        <w:t>RADY MIASTA WŁOCŁAWEK</w:t>
      </w:r>
      <w:r w:rsidR="0028760D" w:rsidRPr="0028760D">
        <w:rPr>
          <w:rFonts w:ascii="Arial" w:hAnsi="Arial" w:cs="Arial"/>
          <w:sz w:val="24"/>
          <w:szCs w:val="24"/>
        </w:rPr>
        <w:t xml:space="preserve"> </w:t>
      </w:r>
      <w:r w:rsidRPr="0028760D">
        <w:rPr>
          <w:rFonts w:ascii="Arial" w:hAnsi="Arial" w:cs="Arial"/>
          <w:sz w:val="24"/>
          <w:szCs w:val="24"/>
        </w:rPr>
        <w:t>z d</w:t>
      </w:r>
      <w:r w:rsidR="000C7732" w:rsidRPr="0028760D">
        <w:rPr>
          <w:rFonts w:ascii="Arial" w:hAnsi="Arial" w:cs="Arial"/>
          <w:sz w:val="24"/>
          <w:szCs w:val="24"/>
        </w:rPr>
        <w:t>nia 23 kwietnia 2019 r.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w sprawie rozpatrzenia skargi Pan</w:t>
      </w:r>
      <w:r w:rsidR="00920B2D" w:rsidRPr="0028760D">
        <w:rPr>
          <w:rFonts w:ascii="Arial" w:hAnsi="Arial" w:cs="Arial"/>
        </w:rPr>
        <w:t>i G</w:t>
      </w:r>
      <w:r w:rsidR="0028760D">
        <w:rPr>
          <w:rFonts w:ascii="Arial" w:hAnsi="Arial" w:cs="Arial"/>
        </w:rPr>
        <w:t>.</w:t>
      </w:r>
      <w:r w:rsidR="00920B2D" w:rsidRPr="0028760D">
        <w:rPr>
          <w:rFonts w:ascii="Arial" w:hAnsi="Arial" w:cs="Arial"/>
        </w:rPr>
        <w:t xml:space="preserve"> T</w:t>
      </w:r>
      <w:r w:rsidR="0028760D">
        <w:rPr>
          <w:rFonts w:ascii="Arial" w:hAnsi="Arial" w:cs="Arial"/>
        </w:rPr>
        <w:t>.</w:t>
      </w:r>
      <w:r w:rsidRPr="0028760D">
        <w:rPr>
          <w:rFonts w:ascii="Arial" w:hAnsi="Arial" w:cs="Arial"/>
        </w:rPr>
        <w:t xml:space="preserve"> na działalność Prezydenta Miasta Włocławek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Na podstawie art. 18 ust. 2 pkt 15 ustawy z dnia 8 marca 1990 roku o samorządzie gminnym (Dz.U. z 201</w:t>
      </w:r>
      <w:r w:rsidR="006D3BA4" w:rsidRPr="0028760D">
        <w:rPr>
          <w:rFonts w:ascii="Arial" w:hAnsi="Arial" w:cs="Arial"/>
        </w:rPr>
        <w:t>9</w:t>
      </w:r>
      <w:r w:rsidRPr="0028760D">
        <w:rPr>
          <w:rFonts w:ascii="Arial" w:hAnsi="Arial" w:cs="Arial"/>
        </w:rPr>
        <w:t xml:space="preserve"> r. poz.</w:t>
      </w:r>
      <w:r w:rsidR="006D3BA4" w:rsidRPr="0028760D">
        <w:rPr>
          <w:rFonts w:ascii="Arial" w:hAnsi="Arial" w:cs="Arial"/>
        </w:rPr>
        <w:t>506</w:t>
      </w:r>
      <w:r w:rsidRPr="0028760D">
        <w:rPr>
          <w:rFonts w:ascii="Arial" w:hAnsi="Arial" w:cs="Arial"/>
        </w:rPr>
        <w:t>) i art. 229 pkt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3 oraz art. 238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§ 1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ustawy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z dnia 14 czerwca 1960 r.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– Kodeks postępowania administracyjnego (</w:t>
      </w:r>
      <w:r w:rsidRPr="0028760D">
        <w:rPr>
          <w:rFonts w:ascii="Arial" w:eastAsia="Calibri" w:hAnsi="Arial" w:cs="Arial"/>
          <w:lang w:eastAsia="en-US"/>
        </w:rPr>
        <w:t>Dz. U. z 2018 r. poz. 2096, z 2019 r. poz. 60)</w:t>
      </w:r>
      <w:r w:rsidRPr="0028760D">
        <w:rPr>
          <w:rFonts w:ascii="Arial" w:hAnsi="Arial" w:cs="Arial"/>
        </w:rPr>
        <w:t xml:space="preserve"> 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uchwala się, co następuje: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  <w:i/>
        </w:rPr>
      </w:pPr>
    </w:p>
    <w:p w:rsidR="004C035B" w:rsidRPr="0028760D" w:rsidRDefault="004C035B" w:rsidP="0028760D">
      <w:pPr>
        <w:spacing w:line="276" w:lineRule="auto"/>
        <w:ind w:left="705" w:hanging="705"/>
        <w:rPr>
          <w:rFonts w:ascii="Arial" w:hAnsi="Arial" w:cs="Arial"/>
        </w:rPr>
      </w:pPr>
      <w:r w:rsidRPr="0028760D">
        <w:rPr>
          <w:rFonts w:ascii="Arial" w:hAnsi="Arial" w:cs="Arial"/>
        </w:rPr>
        <w:t>§ 1.</w:t>
      </w:r>
      <w:r w:rsidRPr="0028760D">
        <w:rPr>
          <w:rFonts w:ascii="Arial" w:hAnsi="Arial" w:cs="Arial"/>
        </w:rPr>
        <w:tab/>
        <w:t>Uznać skargę Pan</w:t>
      </w:r>
      <w:r w:rsidR="00920B2D" w:rsidRPr="0028760D">
        <w:rPr>
          <w:rFonts w:ascii="Arial" w:hAnsi="Arial" w:cs="Arial"/>
        </w:rPr>
        <w:t>i G</w:t>
      </w:r>
      <w:r w:rsidR="0028760D">
        <w:rPr>
          <w:rFonts w:ascii="Arial" w:hAnsi="Arial" w:cs="Arial"/>
        </w:rPr>
        <w:t>.</w:t>
      </w:r>
      <w:r w:rsidR="00920B2D" w:rsidRPr="0028760D">
        <w:rPr>
          <w:rFonts w:ascii="Arial" w:hAnsi="Arial" w:cs="Arial"/>
        </w:rPr>
        <w:t xml:space="preserve"> T</w:t>
      </w:r>
      <w:r w:rsidR="0028760D">
        <w:rPr>
          <w:rFonts w:ascii="Arial" w:hAnsi="Arial" w:cs="Arial"/>
        </w:rPr>
        <w:t>.</w:t>
      </w:r>
      <w:r w:rsidRPr="0028760D">
        <w:rPr>
          <w:rFonts w:ascii="Arial" w:hAnsi="Arial" w:cs="Arial"/>
        </w:rPr>
        <w:t xml:space="preserve"> na działalność Prezydenta Miasta Włocławek za bezzasadną z przyczyn określonych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 xml:space="preserve">w uzasadnieniu uchwały. 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§ 2.</w:t>
      </w:r>
      <w:r w:rsidRPr="0028760D">
        <w:rPr>
          <w:rFonts w:ascii="Arial" w:hAnsi="Arial" w:cs="Arial"/>
        </w:rPr>
        <w:tab/>
        <w:t>Zobowiązać Przewodniczącego Rady Miasta do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>udzielenia odpowiedzi skarżące</w:t>
      </w:r>
      <w:r w:rsidR="00920B2D" w:rsidRPr="0028760D">
        <w:rPr>
          <w:rFonts w:ascii="Arial" w:hAnsi="Arial" w:cs="Arial"/>
        </w:rPr>
        <w:t>j</w:t>
      </w:r>
      <w:r w:rsidR="0028760D">
        <w:rPr>
          <w:rFonts w:ascii="Arial" w:hAnsi="Arial" w:cs="Arial"/>
        </w:rPr>
        <w:t xml:space="preserve">  </w:t>
      </w:r>
      <w:r w:rsidRPr="0028760D">
        <w:rPr>
          <w:rFonts w:ascii="Arial" w:hAnsi="Arial" w:cs="Arial"/>
        </w:rPr>
        <w:t xml:space="preserve">i przekazania treści uchwały wraz z uzasadnieniem oraz pouczeniem o treści art. 239 kpa. </w:t>
      </w:r>
    </w:p>
    <w:p w:rsidR="0028760D" w:rsidRDefault="0028760D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§ 3.</w:t>
      </w:r>
      <w:r w:rsidRPr="0028760D">
        <w:rPr>
          <w:rFonts w:ascii="Arial" w:hAnsi="Arial" w:cs="Arial"/>
        </w:rPr>
        <w:tab/>
        <w:t>1.</w:t>
      </w:r>
      <w:r w:rsidRPr="0028760D">
        <w:rPr>
          <w:rFonts w:ascii="Arial" w:hAnsi="Arial" w:cs="Arial"/>
        </w:rPr>
        <w:tab/>
        <w:t>Uchwała wchodzi w życie z dniem podjęcia.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4C035B" w:rsidRPr="0028760D" w:rsidRDefault="004C035B" w:rsidP="0028760D">
      <w:pPr>
        <w:spacing w:line="276" w:lineRule="auto"/>
        <w:ind w:left="1416" w:hanging="711"/>
        <w:rPr>
          <w:rFonts w:ascii="Arial" w:hAnsi="Arial" w:cs="Arial"/>
        </w:rPr>
      </w:pPr>
      <w:r w:rsidRPr="0028760D">
        <w:rPr>
          <w:rFonts w:ascii="Arial" w:hAnsi="Arial" w:cs="Arial"/>
        </w:rPr>
        <w:t>2.</w:t>
      </w:r>
      <w:r w:rsidRPr="0028760D">
        <w:rPr>
          <w:rFonts w:ascii="Arial" w:hAnsi="Arial" w:cs="Arial"/>
        </w:rPr>
        <w:tab/>
        <w:t>Uchwała podlega podaniu do publicznej wiadomości poprzez ogłoszenie w Biuletynie Informacji Publicznej Urzędu Miasta Włocławek.</w:t>
      </w:r>
    </w:p>
    <w:p w:rsidR="004C035B" w:rsidRPr="0028760D" w:rsidRDefault="004C035B" w:rsidP="0028760D">
      <w:pPr>
        <w:spacing w:line="276" w:lineRule="auto"/>
        <w:ind w:left="1416" w:hanging="711"/>
        <w:rPr>
          <w:rFonts w:ascii="Arial" w:hAnsi="Arial" w:cs="Arial"/>
        </w:rPr>
      </w:pPr>
    </w:p>
    <w:p w:rsidR="0028760D" w:rsidRDefault="000C7732" w:rsidP="0028760D">
      <w:pPr>
        <w:spacing w:line="276" w:lineRule="auto"/>
        <w:rPr>
          <w:rFonts w:ascii="Arial" w:hAnsi="Arial" w:cs="Arial"/>
        </w:rPr>
      </w:pPr>
      <w:r w:rsidRPr="0028760D">
        <w:rPr>
          <w:rFonts w:ascii="Arial" w:hAnsi="Arial" w:cs="Arial"/>
        </w:rPr>
        <w:t>Wicep</w:t>
      </w:r>
      <w:r w:rsidR="004C035B" w:rsidRPr="0028760D">
        <w:rPr>
          <w:rFonts w:ascii="Arial" w:hAnsi="Arial" w:cs="Arial"/>
        </w:rPr>
        <w:t>rzewodniczący</w:t>
      </w:r>
      <w:r w:rsidR="0028760D">
        <w:rPr>
          <w:rFonts w:ascii="Arial" w:hAnsi="Arial" w:cs="Arial"/>
        </w:rPr>
        <w:t xml:space="preserve"> </w:t>
      </w:r>
      <w:r w:rsidR="004C035B" w:rsidRPr="0028760D">
        <w:rPr>
          <w:rFonts w:ascii="Arial" w:hAnsi="Arial" w:cs="Arial"/>
        </w:rPr>
        <w:t>Rady Miasta</w:t>
      </w:r>
      <w:r w:rsidR="0028760D">
        <w:rPr>
          <w:rFonts w:ascii="Arial" w:hAnsi="Arial" w:cs="Arial"/>
        </w:rPr>
        <w:t xml:space="preserve"> </w:t>
      </w:r>
      <w:r w:rsidRPr="0028760D">
        <w:rPr>
          <w:rFonts w:ascii="Arial" w:hAnsi="Arial" w:cs="Arial"/>
        </w:rPr>
        <w:t xml:space="preserve">Jarosław </w:t>
      </w:r>
      <w:proofErr w:type="spellStart"/>
      <w:r w:rsidRPr="0028760D">
        <w:rPr>
          <w:rFonts w:ascii="Arial" w:hAnsi="Arial" w:cs="Arial"/>
        </w:rPr>
        <w:t>Hupało</w:t>
      </w:r>
      <w:proofErr w:type="spellEnd"/>
    </w:p>
    <w:p w:rsidR="0028760D" w:rsidRDefault="0028760D" w:rsidP="0028760D">
      <w:r>
        <w:br w:type="page"/>
      </w:r>
    </w:p>
    <w:p w:rsidR="004C035B" w:rsidRPr="0028760D" w:rsidRDefault="004C035B" w:rsidP="0028760D">
      <w:pPr>
        <w:pStyle w:val="Nagwek2"/>
        <w:rPr>
          <w:rFonts w:ascii="Arial" w:hAnsi="Arial" w:cs="Arial"/>
          <w:sz w:val="24"/>
          <w:szCs w:val="24"/>
        </w:rPr>
      </w:pPr>
      <w:r w:rsidRPr="0028760D">
        <w:rPr>
          <w:rFonts w:ascii="Arial" w:hAnsi="Arial" w:cs="Arial"/>
          <w:sz w:val="24"/>
          <w:szCs w:val="24"/>
        </w:rPr>
        <w:lastRenderedPageBreak/>
        <w:t>UZASADNIENIE</w:t>
      </w:r>
    </w:p>
    <w:p w:rsidR="004C035B" w:rsidRPr="0028760D" w:rsidRDefault="004C035B" w:rsidP="0028760D">
      <w:pPr>
        <w:spacing w:line="276" w:lineRule="auto"/>
        <w:rPr>
          <w:rFonts w:ascii="Arial" w:hAnsi="Arial" w:cs="Arial"/>
        </w:rPr>
      </w:pPr>
    </w:p>
    <w:p w:rsidR="00920B2D" w:rsidRPr="0028760D" w:rsidRDefault="0028760D" w:rsidP="0028760D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920B2D" w:rsidRPr="0028760D">
        <w:rPr>
          <w:rFonts w:ascii="Arial" w:eastAsia="Calibri" w:hAnsi="Arial" w:cs="Arial"/>
          <w:lang w:eastAsia="en-US"/>
        </w:rPr>
        <w:t>Komisja Skarg, Wniosków i Petycji podczas posiedzenia w dniu 16 kwietnia 2019 roku br. rozpatrzyła skargę złożoną na działalność Prezydenta Miasta Włocławek przez Panią G.T w związku z prowadzonym postępowaniem dotyczącym wykupu mieszkania przy ul. Kraszewskiego we Włocławku.</w:t>
      </w:r>
    </w:p>
    <w:p w:rsidR="00920B2D" w:rsidRPr="0028760D" w:rsidRDefault="0028760D" w:rsidP="0028760D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920B2D" w:rsidRPr="0028760D">
        <w:rPr>
          <w:rFonts w:ascii="Arial" w:eastAsia="Calibri" w:hAnsi="Arial" w:cs="Arial"/>
          <w:lang w:eastAsia="en-US"/>
        </w:rPr>
        <w:t>Przedmiotem skargi jest brak działań ze strony Prezydenta Miasta Włocławek mających na celu rozpatrzenie wniosku złożonego przez Stronę Skarżącą w dniu 20 stycznia 2016r. o wyrażenie zgody na wykup mieszkania pozostającego w zasobach Gminy Miasto Włocławek zlokalizowanego przy ul. Kraszewskiego we Włocławku.</w:t>
      </w:r>
    </w:p>
    <w:p w:rsidR="00920B2D" w:rsidRPr="0028760D" w:rsidRDefault="0028760D" w:rsidP="0028760D">
      <w:pPr>
        <w:widowControl w:val="0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0B2D" w:rsidRPr="0028760D">
        <w:rPr>
          <w:rFonts w:ascii="Arial" w:hAnsi="Arial" w:cs="Arial"/>
        </w:rPr>
        <w:t>Komisja Skarg, Wniosków i Petycji zapoznała się z obszerną dokumentacją skargową przedstawioną przez Stronę Skarżącą oraz wyjaśnieniami znajdującymi się w aktach sprawy, złożonymi przez Prezydenta Miasta w korespondencji z dnia 22 marca 2019 roku, znak GMK.L.1510.1.2019.</w:t>
      </w:r>
    </w:p>
    <w:p w:rsid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Po dokonaniu analizy materiału zgromadzonego w przedmiotowej sprawie Komisja Skarg, Wniosków i Petycji biorąc pod uwagę wyjaśnienia Prezydenta Miasta stwierdza, iż zarzuty podnoszone przez Stronę Skarżącą nie znajdują potwierdzenia. Stan faktyczny oraz obowiązujące przepisy prawa, stanowią przyczynę odmownej decyzji w tej sprawie.</w:t>
      </w:r>
    </w:p>
    <w:p w:rsid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Na podkreślenie zasługuje fakt, iż w trakcie prowadzonego postępowania, mającego na celu uregulowanie stanu prawnego nieruchomości, w dniu 28 listopada 2016 r. Rada Miasta Włocławek, podjęła Uchwałę nr XXVI/145/2016 w sprawie wieloletniego programu gospodarowania mieszkaniowym zasobem Gminy Miasto Włocławek na lata 2017 – 2021.</w:t>
      </w:r>
    </w:p>
    <w:p w:rsidR="00920B2D" w:rsidRP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Na podstawie uchwały, zmianie uległy warunki przeznaczania lokali mieszkalnych do sprzedaży na rzecz ich najemców, gdyż § 21 ust. 3 uchwały określa, że „Lokale mieszkalne w budynkach stanowiących własność gminy, mogą być sprzedawane na wniosek najemców, o ile sprzedaż doprowadzi jednorazowo do zbycia więcej niż 50 % udziałów gminy”.</w:t>
      </w:r>
    </w:p>
    <w:p w:rsidR="00563114" w:rsidRP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W przypadku sprzedaży lokali mieszkalnych na rzecz dwóch najemców, tj. Pani G.T. oraz innego najemcy, który również złożył wniosek o sprzedaż lokalu, udział Gminy Miasto Włocławek wyniósłby 61,</w:t>
      </w:r>
      <w:r w:rsidR="00563114" w:rsidRPr="0028760D"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79 %, zatem nie zostałby spełniony warunek określony w uchwale</w:t>
      </w:r>
      <w:r w:rsidR="00563114" w:rsidRPr="0028760D">
        <w:rPr>
          <w:rFonts w:ascii="Arial" w:hAnsi="Arial" w:cs="Arial"/>
          <w:sz w:val="24"/>
          <w:szCs w:val="24"/>
        </w:rPr>
        <w:t>.</w:t>
      </w:r>
    </w:p>
    <w:p w:rsidR="00920B2D" w:rsidRP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W związku z tym, Prezydent Miasta Włocławek podjął decyzję, o nieprzeznaczaniu do sprzedaży lokalu mieszkalnego przy ul. Kraszewskiego, którego najemcami są Państwo G. i P. T., oraz lokalu innego najemcy, który również złożył wniosek o jego sprzedaż.</w:t>
      </w:r>
      <w:bookmarkStart w:id="0" w:name="_GoBack"/>
      <w:bookmarkEnd w:id="0"/>
    </w:p>
    <w:p w:rsid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Komisja Skarg, Wniosków i Petycji zwraca uwagę, iż Rada Miasta Włocławek Uchwałą nr 86/XXI/2008 Rady Miasta Włocławek z dnia 6 października 2008 r. w sprawie określenia zasad sprzedaży lokali mieszkalnych stanowiących własność Gminy Miasto Włocławek, zmienioną uchwałą nr 107/XXIV/2008 z dnia 1 grudnia 2008 r wyraziła Prezydentowi Miasta Włocławek zgodę na sprzedaż samodzielnych lokali mieszkalnych stanowiących własność Gminy, położonych w budynkach wielorodzinnych.</w:t>
      </w:r>
    </w:p>
    <w:p w:rsidR="00920B2D" w:rsidRP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Niemniej jednak z uchwały tej najemcy lokali mieszkalnych nie mogą wywodzić roszczeń co do sprzedaży lokali, gdyż zgodnie z art. 25 ust. 1 ustawy o gospodarce nieruchomościami, gminnym zasobem nieruchomości gospodaruje prezydent miasta i do jego kompetencji należy podejmowanie decyzji o przeznaczaniu lokali mieszkalnych do sprzedaży.</w:t>
      </w:r>
    </w:p>
    <w:p w:rsidR="00920B2D" w:rsidRPr="0028760D" w:rsidRDefault="0028760D" w:rsidP="002876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0B2D" w:rsidRPr="0028760D">
        <w:rPr>
          <w:rFonts w:ascii="Arial" w:hAnsi="Arial" w:cs="Arial"/>
          <w:sz w:val="24"/>
          <w:szCs w:val="24"/>
        </w:rPr>
        <w:t>Ponadto jak wynika z akt sprawy pomimo uzyskania wstępnej zgody na podjęcie procedury zmierzającej do zbycia lokalu mieszkalnego Strona Skarżąca była informowana, iż decyzja w sprawie sprzedaży lokali mieszkalnych w budynku przy ul. Kraszewskiego podjęta zostanie po zakończeniu postępowania dotyczącego uregulowania stanu prawnego nieruchomości o czym świadczy prowadzona w tej sprawie obszerna korespondencja.</w:t>
      </w:r>
    </w:p>
    <w:p w:rsidR="00920B2D" w:rsidRPr="0028760D" w:rsidRDefault="0028760D" w:rsidP="002876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0B2D" w:rsidRPr="0028760D">
        <w:rPr>
          <w:rFonts w:ascii="Arial" w:hAnsi="Arial" w:cs="Arial"/>
        </w:rPr>
        <w:t>W świetle powyższego Komisja Skarg, Wniosków i Petycji rekomenduje Radzie Miasta uznanie skargi na działalność Prezydenta Miasta Włocławek w przedmiotowej sprawie za bezzasadną.</w:t>
      </w:r>
    </w:p>
    <w:p w:rsidR="00920B2D" w:rsidRPr="0028760D" w:rsidRDefault="00920B2D" w:rsidP="0028760D">
      <w:pPr>
        <w:spacing w:after="200" w:line="276" w:lineRule="auto"/>
        <w:ind w:firstLine="708"/>
        <w:rPr>
          <w:rFonts w:ascii="Arial" w:eastAsia="Calibri" w:hAnsi="Arial" w:cs="Arial"/>
          <w:lang w:eastAsia="en-US"/>
        </w:rPr>
      </w:pPr>
      <w:r w:rsidRPr="0028760D">
        <w:rPr>
          <w:rFonts w:ascii="Arial" w:eastAsia="Calibri" w:hAnsi="Arial" w:cs="Arial"/>
          <w:lang w:eastAsia="en-US"/>
        </w:rPr>
        <w:t>Biorąc pod uwagę przytoczone stanowisko, proszę Wysoką Radę o podjęcie uchwały w przedłożonym brzmieniu.</w:t>
      </w:r>
      <w:r w:rsidR="0028760D">
        <w:rPr>
          <w:rFonts w:ascii="Arial" w:eastAsia="Calibri" w:hAnsi="Arial" w:cs="Arial"/>
          <w:lang w:eastAsia="en-US"/>
        </w:rPr>
        <w:t xml:space="preserve"> </w:t>
      </w:r>
      <w:r w:rsidRPr="0028760D">
        <w:rPr>
          <w:rFonts w:ascii="Arial" w:eastAsia="Calibri" w:hAnsi="Arial" w:cs="Arial"/>
          <w:lang w:eastAsia="en-US"/>
        </w:rPr>
        <w:t>Dodatkowo wskazuję, iż n</w:t>
      </w:r>
      <w:r w:rsidRPr="0028760D">
        <w:rPr>
          <w:rFonts w:ascii="Arial" w:eastAsia="Calibri" w:hAnsi="Arial" w:cs="Arial"/>
          <w:iCs/>
          <w:lang w:eastAsia="en-US"/>
        </w:rPr>
        <w:t xml:space="preserve">a podstawie przepisu art. 229 pkt 3 ustawy Kodeks postępowania administracyjnego skargi m. in. </w:t>
      </w:r>
      <w:r w:rsidRPr="0028760D">
        <w:rPr>
          <w:rFonts w:ascii="Arial" w:eastAsia="Calibri" w:hAnsi="Arial" w:cs="Arial"/>
          <w:lang w:eastAsia="en-US"/>
        </w:rPr>
        <w:t>na wójta (burmistrza, prezydenta miasta)</w:t>
      </w:r>
      <w:r w:rsidRPr="0028760D">
        <w:rPr>
          <w:rFonts w:ascii="Arial" w:eastAsia="Calibri" w:hAnsi="Arial" w:cs="Arial"/>
          <w:iCs/>
          <w:snapToGrid w:val="0"/>
          <w:lang w:eastAsia="en-US"/>
        </w:rPr>
        <w:t xml:space="preserve"> dotyczące ich zadań lub działalności, rozpatruje rada gminy, jeżeli przepisy szczególne nie określają innych organów właściwych do rozpatrywania skarg. </w:t>
      </w:r>
      <w:r w:rsidRPr="0028760D">
        <w:rPr>
          <w:rFonts w:ascii="Arial" w:eastAsia="Calibri" w:hAnsi="Arial" w:cs="Arial"/>
          <w:lang w:eastAsia="en-US"/>
        </w:rPr>
        <w:t>Naczelny Sąd Administracyjny szczegółowo wyjaśnił w wyroku z dnia 1 grudnia 1998r. (Sygn. akt III SA 1636/97), iż „Skarga, o której mowa w art. 227 kpa, ... jest odformalizowanym środkiem obrony i ochrony różnych interesów jednostki, które nie dają podstaw do żądania wszczęcia postępowania administracyjnego albo też nie mogą stanowić podstawy powództwa lub wniosku zmierzającego do wszczęcia postępowania sądowego.”</w:t>
      </w:r>
      <w:r w:rsidR="0028760D">
        <w:rPr>
          <w:rFonts w:ascii="Arial" w:eastAsia="Calibri" w:hAnsi="Arial" w:cs="Arial"/>
          <w:lang w:eastAsia="en-US"/>
        </w:rPr>
        <w:t xml:space="preserve"> </w:t>
      </w:r>
      <w:r w:rsidRPr="0028760D">
        <w:rPr>
          <w:rFonts w:ascii="Arial" w:eastAsia="Calibri" w:hAnsi="Arial" w:cs="Arial"/>
          <w:lang w:eastAsia="en-US"/>
        </w:rPr>
        <w:t>Oznacza to, że postępowanie skargowe w tym trybie jest postępowaniem jednoinstancyjnym i od niniejszej uchwały nie służy skarga do sądu administracyjnego. Wniesiona skarga uruchamia jednoinstancyjne postępowanie administracyjne o charakterze uproszczonym, kończące się czynnością materialno-techniczną zawiadomienia skarżącego o sposobie załatwienia skargi.</w:t>
      </w:r>
    </w:p>
    <w:sectPr w:rsidR="00920B2D" w:rsidRPr="0028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5B"/>
    <w:rsid w:val="000C7732"/>
    <w:rsid w:val="0028760D"/>
    <w:rsid w:val="004C035B"/>
    <w:rsid w:val="00563114"/>
    <w:rsid w:val="006D3BA4"/>
    <w:rsid w:val="007F3C69"/>
    <w:rsid w:val="00837479"/>
    <w:rsid w:val="00920B2D"/>
    <w:rsid w:val="00A2004F"/>
    <w:rsid w:val="00C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9187"/>
  <w15:chartTrackingRefBased/>
  <w15:docId w15:val="{A36FF922-609A-43BC-BA59-507901D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6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20B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87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7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IX/70/2019 RADY MIASTA WŁOCŁAWEK z dnia 23 kwietnia 2019 r.</dc:title>
  <dc:subject/>
  <dc:creator>Małgorzata Feliniak</dc:creator>
  <cp:keywords/>
  <dc:description/>
  <cp:lastModifiedBy>Małgorzata Feliniak</cp:lastModifiedBy>
  <cp:revision>2</cp:revision>
  <cp:lastPrinted>2019-04-29T07:36:00Z</cp:lastPrinted>
  <dcterms:created xsi:type="dcterms:W3CDTF">2023-08-08T10:30:00Z</dcterms:created>
  <dcterms:modified xsi:type="dcterms:W3CDTF">2023-08-08T10:30:00Z</dcterms:modified>
</cp:coreProperties>
</file>