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61132" w14:textId="298A2BBA" w:rsidR="00FD2558" w:rsidRPr="00E007D8" w:rsidRDefault="00E827C0" w:rsidP="00E007D8">
      <w:pPr>
        <w:pStyle w:val="Nagwek1"/>
        <w:rPr>
          <w:rFonts w:ascii="Arial" w:hAnsi="Arial" w:cs="Arial"/>
          <w:sz w:val="24"/>
          <w:szCs w:val="24"/>
        </w:rPr>
      </w:pPr>
      <w:r w:rsidRPr="00E007D8">
        <w:rPr>
          <w:rFonts w:ascii="Arial" w:hAnsi="Arial" w:cs="Arial"/>
          <w:sz w:val="24"/>
          <w:szCs w:val="24"/>
        </w:rPr>
        <w:t xml:space="preserve">UCHWAŁA NR </w:t>
      </w:r>
      <w:r w:rsidR="00443D39" w:rsidRPr="00E007D8">
        <w:rPr>
          <w:rFonts w:ascii="Arial" w:hAnsi="Arial" w:cs="Arial"/>
          <w:sz w:val="24"/>
          <w:szCs w:val="24"/>
        </w:rPr>
        <w:t>XXXVI/111/2026</w:t>
      </w:r>
      <w:r w:rsidR="00770B25" w:rsidRPr="00E007D8">
        <w:rPr>
          <w:rFonts w:ascii="Arial" w:hAnsi="Arial" w:cs="Arial"/>
          <w:sz w:val="24"/>
          <w:szCs w:val="24"/>
        </w:rPr>
        <w:t xml:space="preserve"> </w:t>
      </w:r>
      <w:r w:rsidRPr="00E007D8">
        <w:rPr>
          <w:rFonts w:ascii="Arial" w:hAnsi="Arial" w:cs="Arial"/>
          <w:sz w:val="24"/>
          <w:szCs w:val="24"/>
        </w:rPr>
        <w:t>RADY MIASTA WŁOCŁAWEK</w:t>
      </w:r>
      <w:r w:rsidR="00770B25" w:rsidRPr="00E007D8">
        <w:rPr>
          <w:rFonts w:ascii="Arial" w:hAnsi="Arial" w:cs="Arial"/>
          <w:sz w:val="24"/>
          <w:szCs w:val="24"/>
        </w:rPr>
        <w:t xml:space="preserve"> </w:t>
      </w:r>
      <w:r w:rsidRPr="00E007D8">
        <w:rPr>
          <w:rFonts w:ascii="Arial" w:hAnsi="Arial" w:cs="Arial"/>
          <w:sz w:val="24"/>
          <w:szCs w:val="24"/>
        </w:rPr>
        <w:t xml:space="preserve">z dnia </w:t>
      </w:r>
      <w:r w:rsidR="00443D39" w:rsidRPr="00E007D8">
        <w:rPr>
          <w:rFonts w:ascii="Arial" w:hAnsi="Arial" w:cs="Arial"/>
          <w:sz w:val="24"/>
          <w:szCs w:val="24"/>
        </w:rPr>
        <w:t>26 sierpnia</w:t>
      </w:r>
      <w:r w:rsidRPr="00E007D8">
        <w:rPr>
          <w:rFonts w:ascii="Arial" w:hAnsi="Arial" w:cs="Arial"/>
          <w:sz w:val="24"/>
          <w:szCs w:val="24"/>
        </w:rPr>
        <w:t xml:space="preserve"> 2026 r.</w:t>
      </w:r>
    </w:p>
    <w:p w14:paraId="494AE5C2" w14:textId="77777777" w:rsidR="00443D39" w:rsidRPr="00770B25" w:rsidRDefault="00443D39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050EA813" w14:textId="595D2E8C" w:rsidR="00FD2558" w:rsidRPr="00770B25" w:rsidRDefault="00E827C0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>zmieniająca uchwałę w sprawie ustalenia wysokości stawek opłaty za zajęcie 1 m² pasa drogowego dla dróg, których zarządcą jest Prezydent Miasta Włocławek</w:t>
      </w:r>
    </w:p>
    <w:p w14:paraId="66CFA05A" w14:textId="77777777" w:rsidR="00443D39" w:rsidRPr="00770B25" w:rsidRDefault="00443D39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1E528C97" w14:textId="6DB35672" w:rsidR="00FD2558" w:rsidRPr="00770B25" w:rsidRDefault="00E827C0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>Na podstawie art. 18 ust. 2 pkt 8 ustawy z dnia 8 marca 1990 r. o samorządzie gminnym (Dz. U.</w:t>
      </w:r>
      <w:r w:rsidR="00E007D8">
        <w:rPr>
          <w:rFonts w:ascii="Arial" w:hAnsi="Arial" w:cs="Arial"/>
          <w:sz w:val="24"/>
          <w:szCs w:val="24"/>
        </w:rPr>
        <w:t xml:space="preserve"> </w:t>
      </w:r>
      <w:r w:rsidRPr="00770B25">
        <w:rPr>
          <w:rFonts w:ascii="Arial" w:hAnsi="Arial" w:cs="Arial"/>
          <w:sz w:val="24"/>
          <w:szCs w:val="24"/>
        </w:rPr>
        <w:t>z 2026 r. poz. 662</w:t>
      </w:r>
      <w:r w:rsidR="00443D39" w:rsidRPr="00770B25">
        <w:rPr>
          <w:rFonts w:ascii="Arial" w:hAnsi="Arial" w:cs="Arial"/>
          <w:sz w:val="24"/>
          <w:szCs w:val="24"/>
        </w:rPr>
        <w:t xml:space="preserve"> i 912</w:t>
      </w:r>
      <w:r w:rsidRPr="00770B25">
        <w:rPr>
          <w:rFonts w:ascii="Arial" w:hAnsi="Arial" w:cs="Arial"/>
          <w:sz w:val="24"/>
          <w:szCs w:val="24"/>
        </w:rPr>
        <w:t>) oraz art. 40 ust. 3, ust. 8 i ust. 9 ustawy z dnia 21 marca 1985 r. o drogach publicznych</w:t>
      </w:r>
      <w:r w:rsidR="00E007D8">
        <w:rPr>
          <w:rFonts w:ascii="Arial" w:hAnsi="Arial" w:cs="Arial"/>
          <w:sz w:val="24"/>
          <w:szCs w:val="24"/>
        </w:rPr>
        <w:t xml:space="preserve"> </w:t>
      </w:r>
      <w:r w:rsidRPr="00770B25">
        <w:rPr>
          <w:rFonts w:ascii="Arial" w:hAnsi="Arial" w:cs="Arial"/>
          <w:sz w:val="24"/>
          <w:szCs w:val="24"/>
        </w:rPr>
        <w:t xml:space="preserve">(Dz. U. z 2025 r. poz. 889, z 2026 r. poz. 815) </w:t>
      </w:r>
    </w:p>
    <w:p w14:paraId="5FE82C5C" w14:textId="77777777" w:rsidR="00FD2558" w:rsidRPr="00770B25" w:rsidRDefault="00FD2558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68FAA567" w14:textId="77777777" w:rsidR="00FD2558" w:rsidRPr="00770B25" w:rsidRDefault="00E827C0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>uchwala się, co następuje:</w:t>
      </w:r>
    </w:p>
    <w:p w14:paraId="72A85467" w14:textId="77777777" w:rsidR="00FD2558" w:rsidRPr="00770B25" w:rsidRDefault="00FD2558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3EBAFA84" w14:textId="7A40424F" w:rsidR="00FD2558" w:rsidRPr="00770B25" w:rsidRDefault="00E827C0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>§ 1.</w:t>
      </w:r>
      <w:r w:rsidR="00E007D8">
        <w:rPr>
          <w:rFonts w:ascii="Arial" w:hAnsi="Arial" w:cs="Arial"/>
          <w:sz w:val="24"/>
          <w:szCs w:val="24"/>
        </w:rPr>
        <w:t xml:space="preserve"> </w:t>
      </w:r>
      <w:r w:rsidRPr="00770B25">
        <w:rPr>
          <w:rFonts w:ascii="Arial" w:hAnsi="Arial" w:cs="Arial"/>
          <w:sz w:val="24"/>
          <w:szCs w:val="24"/>
        </w:rPr>
        <w:t>W uchwale Nr XXXV/91/2013 Rady Miasta Włocławek z dnia 26 sierpnia 2013 r. w sprawie ustalenia wysokości stawek opłaty za zajęcie 1m² pasa drogowego dla dróg, których zarządcą jest Prezydent Miasta Włocławek, zmienionej uchwałami Rady Miasta Włocławek: Nr XXI/71/2016 z dnia 23 czerwca 2016 r., Nr XVII/186/2019 z dnia 16 grudnia 2019 r., Nr XXIII/82/2020 z dnia 9 czerwca 2020 r.,</w:t>
      </w:r>
      <w:r w:rsidR="00E007D8">
        <w:rPr>
          <w:rFonts w:ascii="Arial" w:hAnsi="Arial" w:cs="Arial"/>
          <w:sz w:val="24"/>
          <w:szCs w:val="24"/>
        </w:rPr>
        <w:t xml:space="preserve"> </w:t>
      </w:r>
      <w:r w:rsidRPr="00770B25">
        <w:rPr>
          <w:rFonts w:ascii="Arial" w:hAnsi="Arial" w:cs="Arial"/>
          <w:sz w:val="24"/>
          <w:szCs w:val="24"/>
        </w:rPr>
        <w:t>Nr XXX/9/2021 z dnia 2 marca 2021 r., Nr XXXI/35/2021 z dnia 30 marca 2021 r., Nr XXXIV/64/2021</w:t>
      </w:r>
      <w:r w:rsidR="00E007D8">
        <w:rPr>
          <w:rFonts w:ascii="Arial" w:hAnsi="Arial" w:cs="Arial"/>
          <w:sz w:val="24"/>
          <w:szCs w:val="24"/>
        </w:rPr>
        <w:t xml:space="preserve"> </w:t>
      </w:r>
      <w:r w:rsidRPr="00770B25">
        <w:rPr>
          <w:rFonts w:ascii="Arial" w:hAnsi="Arial" w:cs="Arial"/>
          <w:sz w:val="24"/>
          <w:szCs w:val="24"/>
        </w:rPr>
        <w:t>z dnia 25 maja 2021 r., Nr XXXVII/104/2021 z dnia 31 sierpnia 2021 r., Nr VI/54/2024 z dnia 16 lipca</w:t>
      </w:r>
      <w:r w:rsidR="00E007D8">
        <w:rPr>
          <w:rFonts w:ascii="Arial" w:hAnsi="Arial" w:cs="Arial"/>
          <w:sz w:val="24"/>
          <w:szCs w:val="24"/>
        </w:rPr>
        <w:t xml:space="preserve"> </w:t>
      </w:r>
      <w:r w:rsidRPr="00770B25">
        <w:rPr>
          <w:rFonts w:ascii="Arial" w:hAnsi="Arial" w:cs="Arial"/>
          <w:sz w:val="24"/>
          <w:szCs w:val="24"/>
        </w:rPr>
        <w:t>2024 r. oraz Nr XVII/44/2025 z dnia 29 kwietnia 2025 r. (Dz. Urz. Woj. Kuj.-Pom. z 2013 r. poz. 2752,</w:t>
      </w:r>
      <w:r w:rsidR="00E007D8">
        <w:rPr>
          <w:rFonts w:ascii="Arial" w:hAnsi="Arial" w:cs="Arial"/>
          <w:sz w:val="24"/>
          <w:szCs w:val="24"/>
        </w:rPr>
        <w:t xml:space="preserve"> </w:t>
      </w:r>
      <w:r w:rsidRPr="00770B25">
        <w:rPr>
          <w:rFonts w:ascii="Arial" w:hAnsi="Arial" w:cs="Arial"/>
          <w:sz w:val="24"/>
          <w:szCs w:val="24"/>
        </w:rPr>
        <w:t>z 2016 r. poz. 2278, z 2019 r. poz. 7299, z 2020 r. poz. 3084, z 2021 r. poz. 1195, poz. 1905, poz. 2820, poz. 4424, z 2024 r. poz. 4481, z 2025 r. poz. 2453), wprowadza się następujące zmiany:</w:t>
      </w:r>
    </w:p>
    <w:p w14:paraId="2629609D" w14:textId="77777777" w:rsidR="00FD2558" w:rsidRPr="00770B25" w:rsidRDefault="00E827C0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>1) w § 1:</w:t>
      </w:r>
    </w:p>
    <w:p w14:paraId="1C6C2587" w14:textId="77777777" w:rsidR="00FD2558" w:rsidRPr="00770B25" w:rsidRDefault="00E827C0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 xml:space="preserve">a) pkt 1 otrzymuje brzmienie: </w:t>
      </w:r>
    </w:p>
    <w:p w14:paraId="7BE8723F" w14:textId="697658AE" w:rsidR="00FD2558" w:rsidRPr="00770B25" w:rsidRDefault="00E827C0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>„1) prowadzenia robót w pasie drogowym;”,</w:t>
      </w:r>
    </w:p>
    <w:p w14:paraId="7C34F05C" w14:textId="77777777" w:rsidR="00450405" w:rsidRPr="00770B25" w:rsidRDefault="00450405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1F73E2A9" w14:textId="77777777" w:rsidR="00FD2558" w:rsidRPr="00770B25" w:rsidRDefault="00E827C0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 xml:space="preserve">b) pkt 2 otrzymuje brzmienie: </w:t>
      </w:r>
    </w:p>
    <w:p w14:paraId="3BCB25F7" w14:textId="15F601DF" w:rsidR="00FD2558" w:rsidRPr="00770B25" w:rsidRDefault="00E827C0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>„2) umieszczania w pasie drogowym liniowych urządzeń obcych;”,</w:t>
      </w:r>
    </w:p>
    <w:p w14:paraId="19B272A6" w14:textId="77777777" w:rsidR="00450405" w:rsidRPr="00770B25" w:rsidRDefault="00450405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7B7C53E3" w14:textId="77777777" w:rsidR="00FD2558" w:rsidRPr="00770B25" w:rsidRDefault="00E827C0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>c) pkt 3 otrzymuje brzmienie:</w:t>
      </w:r>
    </w:p>
    <w:p w14:paraId="6BAB1F87" w14:textId="6DE50B57" w:rsidR="00FD2558" w:rsidRPr="00770B25" w:rsidRDefault="00E827C0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 xml:space="preserve"> „3) umieszczania w pasie drogowym urządzeń obcych innych niż wymienione w pkt 2 oraz reklam;”;</w:t>
      </w:r>
    </w:p>
    <w:p w14:paraId="06F0FBED" w14:textId="77777777" w:rsidR="00450405" w:rsidRPr="00770B25" w:rsidRDefault="00450405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1EE565D2" w14:textId="65FD5530" w:rsidR="00FD2558" w:rsidRPr="00770B25" w:rsidRDefault="00E827C0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>2) uchyla się § 2a</w:t>
      </w:r>
      <w:r w:rsidR="009F6015" w:rsidRPr="00770B25">
        <w:rPr>
          <w:rFonts w:ascii="Arial" w:hAnsi="Arial" w:cs="Arial"/>
          <w:sz w:val="24"/>
          <w:szCs w:val="24"/>
        </w:rPr>
        <w:t>;</w:t>
      </w:r>
    </w:p>
    <w:p w14:paraId="42BA0514" w14:textId="77777777" w:rsidR="00450405" w:rsidRPr="00770B25" w:rsidRDefault="00450405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617FF2CB" w14:textId="4AE9500D" w:rsidR="00FD2558" w:rsidRPr="00770B25" w:rsidRDefault="00E827C0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>3) uchyla się</w:t>
      </w:r>
      <w:r w:rsidR="00E007D8">
        <w:rPr>
          <w:rFonts w:ascii="Arial" w:hAnsi="Arial" w:cs="Arial"/>
          <w:sz w:val="24"/>
          <w:szCs w:val="24"/>
        </w:rPr>
        <w:t xml:space="preserve"> </w:t>
      </w:r>
      <w:r w:rsidRPr="00770B25">
        <w:rPr>
          <w:rFonts w:ascii="Arial" w:hAnsi="Arial" w:cs="Arial"/>
          <w:sz w:val="24"/>
          <w:szCs w:val="24"/>
        </w:rPr>
        <w:t>§ 2b</w:t>
      </w:r>
      <w:r w:rsidR="009F6015" w:rsidRPr="00770B25">
        <w:rPr>
          <w:rFonts w:ascii="Arial" w:hAnsi="Arial" w:cs="Arial"/>
          <w:sz w:val="24"/>
          <w:szCs w:val="24"/>
        </w:rPr>
        <w:t>;</w:t>
      </w:r>
    </w:p>
    <w:p w14:paraId="3E43656E" w14:textId="77777777" w:rsidR="00450405" w:rsidRPr="00770B25" w:rsidRDefault="00450405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049236DB" w14:textId="656E9670" w:rsidR="00FD2558" w:rsidRPr="00770B25" w:rsidRDefault="00E827C0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>4) uchyla się</w:t>
      </w:r>
      <w:r w:rsidR="00E007D8">
        <w:rPr>
          <w:rFonts w:ascii="Arial" w:hAnsi="Arial" w:cs="Arial"/>
          <w:sz w:val="24"/>
          <w:szCs w:val="24"/>
        </w:rPr>
        <w:t xml:space="preserve"> </w:t>
      </w:r>
      <w:r w:rsidRPr="00770B25">
        <w:rPr>
          <w:rFonts w:ascii="Arial" w:hAnsi="Arial" w:cs="Arial"/>
          <w:sz w:val="24"/>
          <w:szCs w:val="24"/>
        </w:rPr>
        <w:t>§ 2d</w:t>
      </w:r>
      <w:r w:rsidR="009F6015" w:rsidRPr="00770B25">
        <w:rPr>
          <w:rFonts w:ascii="Arial" w:hAnsi="Arial" w:cs="Arial"/>
          <w:sz w:val="24"/>
          <w:szCs w:val="24"/>
        </w:rPr>
        <w:t>;</w:t>
      </w:r>
    </w:p>
    <w:p w14:paraId="4E853CCD" w14:textId="77777777" w:rsidR="00450405" w:rsidRPr="00770B25" w:rsidRDefault="00450405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784F329E" w14:textId="687A58C4" w:rsidR="00FD2558" w:rsidRPr="00770B25" w:rsidRDefault="00E827C0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lastRenderedPageBreak/>
        <w:t>5) załącznik do uchwały otrzymuje brzmienie określone w załączniku do niniejszej uchwały.</w:t>
      </w:r>
    </w:p>
    <w:p w14:paraId="38AC3E4E" w14:textId="77777777" w:rsidR="00450405" w:rsidRPr="00770B25" w:rsidRDefault="00450405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1155C70B" w14:textId="42DF0DC7" w:rsidR="00FD2558" w:rsidRPr="00770B25" w:rsidRDefault="00E827C0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>§ 2. Wykonanie uchwały powierza się Prezydentowi Miasta Włocławek.</w:t>
      </w:r>
    </w:p>
    <w:p w14:paraId="02206429" w14:textId="77777777" w:rsidR="00450405" w:rsidRPr="00770B25" w:rsidRDefault="00450405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4F26FD5B" w14:textId="2FAF3CB5" w:rsidR="00443D39" w:rsidRPr="00770B25" w:rsidRDefault="00E827C0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>§ 3. Uchwala wchodzi w życie po upływie 14 dni od dnia ogłoszenia w Dzienniku Urzędowym Województwa Kujawsko-Pomorskiego.</w:t>
      </w:r>
    </w:p>
    <w:p w14:paraId="70B8ADFD" w14:textId="77F7C9A1" w:rsidR="00450405" w:rsidRPr="00770B25" w:rsidRDefault="00450405" w:rsidP="00770B2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1D09048C" w14:textId="4CEEB586" w:rsidR="00E007D8" w:rsidRDefault="00450405" w:rsidP="00E007D8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>Przewodnicząca</w:t>
      </w:r>
      <w:r w:rsidR="00E007D8">
        <w:rPr>
          <w:rFonts w:ascii="Arial" w:hAnsi="Arial" w:cs="Arial"/>
          <w:sz w:val="24"/>
          <w:szCs w:val="24"/>
        </w:rPr>
        <w:t xml:space="preserve"> </w:t>
      </w:r>
      <w:r w:rsidRPr="00770B25">
        <w:rPr>
          <w:rFonts w:ascii="Arial" w:hAnsi="Arial" w:cs="Arial"/>
          <w:sz w:val="24"/>
          <w:szCs w:val="24"/>
        </w:rPr>
        <w:t>Rady Miasta</w:t>
      </w:r>
      <w:r w:rsidR="00E007D8">
        <w:rPr>
          <w:rFonts w:ascii="Arial" w:hAnsi="Arial" w:cs="Arial"/>
          <w:sz w:val="24"/>
          <w:szCs w:val="24"/>
        </w:rPr>
        <w:t xml:space="preserve"> </w:t>
      </w:r>
      <w:r w:rsidRPr="00770B25">
        <w:rPr>
          <w:rFonts w:ascii="Arial" w:hAnsi="Arial" w:cs="Arial"/>
          <w:sz w:val="24"/>
          <w:szCs w:val="24"/>
        </w:rPr>
        <w:t>Ewa Szczepańska</w:t>
      </w:r>
    </w:p>
    <w:p w14:paraId="7CB6B523" w14:textId="77777777" w:rsidR="00E007D8" w:rsidRDefault="00E007D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5D272DD" w14:textId="77777777" w:rsidR="00FD2558" w:rsidRPr="00E007D8" w:rsidRDefault="00E827C0" w:rsidP="00E007D8">
      <w:pPr>
        <w:pStyle w:val="Nagwek2"/>
        <w:rPr>
          <w:rFonts w:ascii="Arial" w:hAnsi="Arial" w:cs="Arial"/>
          <w:sz w:val="24"/>
          <w:szCs w:val="24"/>
        </w:rPr>
      </w:pPr>
      <w:bookmarkStart w:id="0" w:name="_GoBack"/>
      <w:r w:rsidRPr="00E007D8">
        <w:rPr>
          <w:rFonts w:ascii="Arial" w:hAnsi="Arial" w:cs="Arial"/>
          <w:sz w:val="24"/>
          <w:szCs w:val="24"/>
        </w:rPr>
        <w:lastRenderedPageBreak/>
        <w:t>UZASADNIENIE</w:t>
      </w:r>
    </w:p>
    <w:bookmarkEnd w:id="0"/>
    <w:p w14:paraId="158D43DB" w14:textId="4DCB03CD" w:rsidR="00FD2558" w:rsidRPr="00770B25" w:rsidRDefault="00E827C0" w:rsidP="00770B25">
      <w:pPr>
        <w:spacing w:after="0" w:line="276" w:lineRule="auto"/>
        <w:ind w:firstLine="708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>Przedłożony projekt uchwały ma na celu dostosowanie przepisów prawa miejscowego</w:t>
      </w:r>
      <w:r w:rsidR="00E007D8">
        <w:rPr>
          <w:rFonts w:ascii="Arial" w:hAnsi="Arial" w:cs="Arial"/>
          <w:sz w:val="24"/>
          <w:szCs w:val="24"/>
        </w:rPr>
        <w:t xml:space="preserve"> </w:t>
      </w:r>
      <w:r w:rsidRPr="00770B25">
        <w:rPr>
          <w:rFonts w:ascii="Arial" w:hAnsi="Arial" w:cs="Arial"/>
          <w:sz w:val="24"/>
          <w:szCs w:val="24"/>
        </w:rPr>
        <w:t>do obowiązujących przepisów ustawowych. Zmiany wynikają przede wszystkim z konieczności ujednolicenia terminologii z ustawą z dnia 21 marca 1985 r. o drogach publicznych, w tym uwzględnienia nowelizacji wprowadzonej art. 29 ustawy z dnia 5 sierpnia 2022 r. o zmianie ustawy o Rządowym Funduszu Rozwoju Dróg oraz niektórych innych ustaw, która nakłada obowiązek dostosowania uchwał rad gmin w terminie do dnia 20 września 2026 r.</w:t>
      </w:r>
    </w:p>
    <w:p w14:paraId="6770EB8B" w14:textId="27B32B84" w:rsidR="00FD2558" w:rsidRPr="00770B25" w:rsidRDefault="00E827C0" w:rsidP="00770B25">
      <w:pPr>
        <w:spacing w:after="0" w:line="276" w:lineRule="auto"/>
        <w:ind w:firstLine="708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>W § 1 uchwały dostosowano nazewnictwo poszczególnych rodzajów zajęcia pasa drogowego</w:t>
      </w:r>
      <w:r w:rsidR="00E007D8">
        <w:rPr>
          <w:rFonts w:ascii="Arial" w:hAnsi="Arial" w:cs="Arial"/>
          <w:sz w:val="24"/>
          <w:szCs w:val="24"/>
        </w:rPr>
        <w:t xml:space="preserve"> </w:t>
      </w:r>
      <w:r w:rsidRPr="00770B25">
        <w:rPr>
          <w:rFonts w:ascii="Arial" w:hAnsi="Arial" w:cs="Arial"/>
          <w:sz w:val="24"/>
          <w:szCs w:val="24"/>
        </w:rPr>
        <w:t>do aktualnego brzmienia art. 40 ust. 2 ustawy o drogach publicznych. Nowe brzmienie § 1 pkt 1 uchwały („prowadzenia robót w pasie drogowym”) odpowiada znowelizowanej treści art. 40 ust. 2 pkt 1 ustawy,</w:t>
      </w:r>
      <w:r w:rsidR="00E007D8">
        <w:rPr>
          <w:rFonts w:ascii="Arial" w:hAnsi="Arial" w:cs="Arial"/>
          <w:sz w:val="24"/>
          <w:szCs w:val="24"/>
        </w:rPr>
        <w:t xml:space="preserve"> </w:t>
      </w:r>
      <w:r w:rsidRPr="00770B25">
        <w:rPr>
          <w:rFonts w:ascii="Arial" w:hAnsi="Arial" w:cs="Arial"/>
          <w:sz w:val="24"/>
          <w:szCs w:val="24"/>
        </w:rPr>
        <w:t>co eliminuje dotychczasowe powtórzenie zastrzeżenia, które wynika już z art. 40 ust. 1. Z kolei w pkt 2</w:t>
      </w:r>
      <w:r w:rsidR="00E007D8">
        <w:rPr>
          <w:rFonts w:ascii="Arial" w:hAnsi="Arial" w:cs="Arial"/>
          <w:sz w:val="24"/>
          <w:szCs w:val="24"/>
        </w:rPr>
        <w:t xml:space="preserve"> </w:t>
      </w:r>
      <w:r w:rsidRPr="00770B25">
        <w:rPr>
          <w:rFonts w:ascii="Arial" w:hAnsi="Arial" w:cs="Arial"/>
          <w:sz w:val="24"/>
          <w:szCs w:val="24"/>
        </w:rPr>
        <w:t>i 3 dotychczasowe sformułowania dotyczące „urządzeń infrastruktury technicznej” oraz „obiektów budowlanych” zastąpiono definicjami ustawowymi, wprowadzając pojęcia: „liniowe urządzenia obce” oraz „urządzenia obce inne niż liniowe”. Pozwoli to na uniknięcie wątpliwości interpretacyjnych przy wydawaniu decyzji administracyjnych.</w:t>
      </w:r>
    </w:p>
    <w:p w14:paraId="72091C2B" w14:textId="1D9C78F3" w:rsidR="00FD2558" w:rsidRPr="00770B25" w:rsidRDefault="00E827C0" w:rsidP="00770B25">
      <w:pPr>
        <w:spacing w:after="0" w:line="276" w:lineRule="auto"/>
        <w:ind w:firstLine="708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 xml:space="preserve">Niniejsza uchwała przewiduje również uchylenie </w:t>
      </w:r>
      <w:r w:rsidRPr="00770B25">
        <w:rPr>
          <w:rFonts w:ascii="Arial" w:eastAsia="Calibri" w:hAnsi="Arial" w:cs="Arial"/>
          <w:sz w:val="24"/>
          <w:szCs w:val="24"/>
        </w:rPr>
        <w:t>§</w:t>
      </w:r>
      <w:r w:rsidRPr="00770B25">
        <w:rPr>
          <w:rFonts w:ascii="Arial" w:hAnsi="Arial" w:cs="Arial"/>
          <w:sz w:val="24"/>
          <w:szCs w:val="24"/>
        </w:rPr>
        <w:t xml:space="preserve"> 2a, </w:t>
      </w:r>
      <w:r w:rsidRPr="00770B25">
        <w:rPr>
          <w:rFonts w:ascii="Arial" w:eastAsia="Calibri" w:hAnsi="Arial" w:cs="Arial"/>
          <w:sz w:val="24"/>
          <w:szCs w:val="24"/>
        </w:rPr>
        <w:t xml:space="preserve">§ </w:t>
      </w:r>
      <w:r w:rsidRPr="00770B25">
        <w:rPr>
          <w:rFonts w:ascii="Arial" w:hAnsi="Arial" w:cs="Arial"/>
          <w:sz w:val="24"/>
          <w:szCs w:val="24"/>
        </w:rPr>
        <w:t xml:space="preserve">2b oraz </w:t>
      </w:r>
      <w:r w:rsidRPr="00770B25">
        <w:rPr>
          <w:rFonts w:ascii="Arial" w:eastAsia="Calibri" w:hAnsi="Arial" w:cs="Arial"/>
          <w:sz w:val="24"/>
          <w:szCs w:val="24"/>
        </w:rPr>
        <w:t>§</w:t>
      </w:r>
      <w:r w:rsidR="00E007D8">
        <w:rPr>
          <w:rFonts w:ascii="Arial" w:hAnsi="Arial" w:cs="Arial"/>
          <w:sz w:val="24"/>
          <w:szCs w:val="24"/>
        </w:rPr>
        <w:t xml:space="preserve"> </w:t>
      </w:r>
      <w:r w:rsidRPr="00770B25">
        <w:rPr>
          <w:rFonts w:ascii="Arial" w:hAnsi="Arial" w:cs="Arial"/>
          <w:sz w:val="24"/>
          <w:szCs w:val="24"/>
        </w:rPr>
        <w:t>2d. Przepisy te określały dotychczas odrębne stawki za zajęcie pasa drogowego pod ogródki gastronomiczne, stanowiska postojowe, punkty ładowania pojazdów elektrycznych oraz pod imprezy promujące miasto. Ponieważ wszystkie te stawki zostały przeniesione i ujęte w nowej strukturze załącznika tabelarycznego, pozostawienie dotychczasowych przepisów w tekście głównym uchwały prowadziłoby do zbędnego powtórzenia tych samych regulacji w jednym akcie prawnym. Skupienie wszystkich stawek w jednym dokumencie zapewni większą czytelność uchwały.</w:t>
      </w:r>
    </w:p>
    <w:p w14:paraId="628A944E" w14:textId="77777777" w:rsidR="00FD2558" w:rsidRPr="00770B25" w:rsidRDefault="00E827C0" w:rsidP="00770B25">
      <w:pPr>
        <w:spacing w:after="0" w:line="276" w:lineRule="auto"/>
        <w:ind w:firstLine="708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>Ponadto w załączniku do uchwały wprowadzono następujące zmiany:</w:t>
      </w:r>
    </w:p>
    <w:p w14:paraId="796869BF" w14:textId="52ED879C" w:rsidR="00FD2558" w:rsidRPr="00770B25" w:rsidRDefault="00E827C0" w:rsidP="00770B25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>Zastąpiono określenie „chodnik” pojęciem „droga dla pieszych”, co stanowi dostosowanie</w:t>
      </w:r>
      <w:r w:rsidR="00E007D8">
        <w:rPr>
          <w:rFonts w:ascii="Arial" w:hAnsi="Arial" w:cs="Arial"/>
          <w:sz w:val="24"/>
          <w:szCs w:val="24"/>
        </w:rPr>
        <w:t xml:space="preserve"> </w:t>
      </w:r>
      <w:r w:rsidRPr="00770B25">
        <w:rPr>
          <w:rFonts w:ascii="Arial" w:hAnsi="Arial" w:cs="Arial"/>
          <w:sz w:val="24"/>
          <w:szCs w:val="24"/>
        </w:rPr>
        <w:t>do obecnej nomenklatury ustawy o drogach publicznych.</w:t>
      </w:r>
    </w:p>
    <w:p w14:paraId="35ADB66E" w14:textId="09D326FB" w:rsidR="00FD2558" w:rsidRPr="00770B25" w:rsidRDefault="00E827C0" w:rsidP="00770B25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>Wprowadzono podział stawek za zajęcie jezdni do 50% oraz powyżej 50% jej szerokości,</w:t>
      </w:r>
      <w:r w:rsidR="00E007D8">
        <w:rPr>
          <w:rFonts w:ascii="Arial" w:hAnsi="Arial" w:cs="Arial"/>
          <w:sz w:val="24"/>
          <w:szCs w:val="24"/>
        </w:rPr>
        <w:t xml:space="preserve"> </w:t>
      </w:r>
      <w:r w:rsidRPr="00770B25">
        <w:rPr>
          <w:rFonts w:ascii="Arial" w:hAnsi="Arial" w:cs="Arial"/>
          <w:sz w:val="24"/>
          <w:szCs w:val="24"/>
        </w:rPr>
        <w:t>co pozwoli na różnicowanie opłat w zależności od stopnia zajęcia jezdni i ograniczenia płynności ruchu.</w:t>
      </w:r>
    </w:p>
    <w:p w14:paraId="643C5F1E" w14:textId="698E3AC5" w:rsidR="00FD2558" w:rsidRPr="00770B25" w:rsidRDefault="00E827C0" w:rsidP="00770B25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>Podział geograficzny miasta oparty na dotychczasowym opisie zastąpiono odwołaniem do granic Specjalnej Strefy Rewitalizacji Miasta Włocławek, co ujednolica akty prawa miejscowego</w:t>
      </w:r>
      <w:r w:rsidR="00E007D8">
        <w:rPr>
          <w:rFonts w:ascii="Arial" w:hAnsi="Arial" w:cs="Arial"/>
          <w:sz w:val="24"/>
          <w:szCs w:val="24"/>
        </w:rPr>
        <w:t xml:space="preserve"> </w:t>
      </w:r>
      <w:r w:rsidRPr="00770B25">
        <w:rPr>
          <w:rFonts w:ascii="Arial" w:hAnsi="Arial" w:cs="Arial"/>
          <w:sz w:val="24"/>
          <w:szCs w:val="24"/>
        </w:rPr>
        <w:t>z Gminnym Programem Rewitalizacji.</w:t>
      </w:r>
    </w:p>
    <w:p w14:paraId="7B19F4D6" w14:textId="77777777" w:rsidR="00FD2558" w:rsidRPr="00770B25" w:rsidRDefault="00E827C0" w:rsidP="00770B25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>Zmodyfikowano układ i kolejność kolumn w tabeli załącznika, co uprości procedurę naliczania opłat przez organ zarządzający drogą.</w:t>
      </w:r>
    </w:p>
    <w:p w14:paraId="2DD2A802" w14:textId="77777777" w:rsidR="00FD2558" w:rsidRPr="00770B25" w:rsidRDefault="00FD2558" w:rsidP="00770B25">
      <w:pPr>
        <w:spacing w:after="0" w:line="276" w:lineRule="auto"/>
        <w:ind w:left="720"/>
        <w:rPr>
          <w:rFonts w:ascii="Arial" w:hAnsi="Arial" w:cs="Arial"/>
          <w:sz w:val="24"/>
          <w:szCs w:val="24"/>
        </w:rPr>
      </w:pPr>
    </w:p>
    <w:p w14:paraId="05842EB8" w14:textId="77777777" w:rsidR="00FD2558" w:rsidRPr="00770B25" w:rsidRDefault="00E827C0" w:rsidP="00770B25">
      <w:pPr>
        <w:spacing w:after="0" w:line="276" w:lineRule="auto"/>
        <w:ind w:firstLine="708"/>
        <w:rPr>
          <w:rFonts w:ascii="Arial" w:hAnsi="Arial" w:cs="Arial"/>
          <w:sz w:val="24"/>
          <w:szCs w:val="24"/>
        </w:rPr>
      </w:pPr>
      <w:r w:rsidRPr="00770B25">
        <w:rPr>
          <w:rFonts w:ascii="Arial" w:hAnsi="Arial" w:cs="Arial"/>
          <w:sz w:val="24"/>
          <w:szCs w:val="24"/>
        </w:rPr>
        <w:t>Mając na uwadze potrzebę zapewnienia zgodności prawa miejscowego z przepisami ustawowymi, podjęcie niniejszej uchwały jest uzasadnione.</w:t>
      </w:r>
    </w:p>
    <w:p w14:paraId="3B010217" w14:textId="77777777" w:rsidR="00FD2558" w:rsidRPr="00770B25" w:rsidRDefault="00FD2558" w:rsidP="00770B25">
      <w:pPr>
        <w:spacing w:after="0" w:line="276" w:lineRule="auto"/>
        <w:rPr>
          <w:rFonts w:ascii="Arial" w:hAnsi="Arial" w:cs="Arial"/>
          <w:sz w:val="24"/>
          <w:szCs w:val="24"/>
        </w:rPr>
      </w:pPr>
    </w:p>
    <w:sectPr w:rsidR="00FD2558" w:rsidRPr="00770B25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D2E02"/>
    <w:multiLevelType w:val="multilevel"/>
    <w:tmpl w:val="9DD44D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5F74366"/>
    <w:multiLevelType w:val="multilevel"/>
    <w:tmpl w:val="3AC05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58"/>
    <w:rsid w:val="00080776"/>
    <w:rsid w:val="00443D39"/>
    <w:rsid w:val="00450405"/>
    <w:rsid w:val="00770B25"/>
    <w:rsid w:val="00795F21"/>
    <w:rsid w:val="008C1C86"/>
    <w:rsid w:val="009F6015"/>
    <w:rsid w:val="00E007D8"/>
    <w:rsid w:val="00E827C0"/>
    <w:rsid w:val="00FD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130F"/>
  <w15:docId w15:val="{9FA280DB-2E92-478F-A48C-1C44837D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04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04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46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4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46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4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4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46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46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5046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504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5046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5046C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5046C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5046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5046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5046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5046CB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5046C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504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5046CB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5046CB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5046C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46C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504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4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46CB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46CB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46CB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Bezodstpw">
    <w:name w:val="No Spacing"/>
    <w:uiPriority w:val="1"/>
    <w:qFormat/>
    <w:rsid w:val="00443D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688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XXXVI/111/2026 RADY MIASTA WŁOCŁAWEK z dnia 26 sierpnia 2026 r.</vt:lpstr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XXXVI/111/2026 RADY MIASTA WŁOCŁAWEK z dnia 26 sierpnia 2026 r.</dc:title>
  <dc:subject/>
  <dc:creator>Sylwia Walczykowska</dc:creator>
  <dc:description/>
  <cp:lastModifiedBy>Małgorzata Feliniak</cp:lastModifiedBy>
  <cp:revision>3</cp:revision>
  <cp:lastPrinted>2026-07-14T07:43:00Z</cp:lastPrinted>
  <dcterms:created xsi:type="dcterms:W3CDTF">2026-09-04T08:15:00Z</dcterms:created>
  <dcterms:modified xsi:type="dcterms:W3CDTF">2026-09-04T08:17:00Z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