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F4C57" w14:textId="77777777" w:rsidR="008D27EA" w:rsidRPr="00B36BE6" w:rsidRDefault="008D27EA" w:rsidP="00B36BE6">
      <w:pPr>
        <w:pStyle w:val="Nagwek1"/>
        <w:rPr>
          <w:rFonts w:ascii="Arial" w:eastAsia="Times New Roman" w:hAnsi="Arial" w:cs="Arial"/>
          <w:sz w:val="24"/>
          <w:szCs w:val="24"/>
          <w:lang w:eastAsia="pl-PL"/>
        </w:rPr>
      </w:pPr>
      <w:r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UCHWAŁA NR </w:t>
      </w:r>
      <w:r w:rsidR="00EF23E7" w:rsidRPr="00B36BE6">
        <w:rPr>
          <w:rFonts w:ascii="Arial" w:eastAsia="Times New Roman" w:hAnsi="Arial" w:cs="Arial"/>
          <w:sz w:val="24"/>
          <w:szCs w:val="24"/>
          <w:lang w:eastAsia="pl-PL"/>
        </w:rPr>
        <w:t>XXXIII/61/2026</w:t>
      </w:r>
      <w:r w:rsidR="00B36BE6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>RADY MIASTA WŁOCŁAWEK</w:t>
      </w:r>
    </w:p>
    <w:p w14:paraId="17F07F5F" w14:textId="77777777" w:rsidR="008D27EA" w:rsidRPr="00B36BE6" w:rsidRDefault="008D27EA" w:rsidP="00B36BE6">
      <w:pPr>
        <w:pStyle w:val="Nagwek1"/>
        <w:rPr>
          <w:rFonts w:ascii="Arial" w:eastAsia="Times New Roman" w:hAnsi="Arial" w:cs="Arial"/>
          <w:sz w:val="24"/>
          <w:szCs w:val="24"/>
          <w:lang w:eastAsia="pl-PL"/>
        </w:rPr>
      </w:pPr>
      <w:r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z dnia </w:t>
      </w:r>
      <w:r w:rsidR="00EF23E7" w:rsidRPr="00B36BE6">
        <w:rPr>
          <w:rFonts w:ascii="Arial" w:eastAsia="Times New Roman" w:hAnsi="Arial" w:cs="Arial"/>
          <w:sz w:val="24"/>
          <w:szCs w:val="24"/>
          <w:lang w:eastAsia="pl-PL"/>
        </w:rPr>
        <w:t>28 kwietnia 2026 r.</w:t>
      </w:r>
      <w:r w:rsidR="00170410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00532A38" w14:textId="77777777" w:rsidR="008D27EA" w:rsidRPr="00B36BE6" w:rsidRDefault="008D27EA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875D7E" w14:textId="77777777" w:rsidR="008D27EA" w:rsidRPr="00B36BE6" w:rsidRDefault="008D27EA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r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w sprawie rozpatrzenia </w:t>
      </w:r>
      <w:bookmarkStart w:id="1" w:name="_Hlk196224342"/>
      <w:r w:rsidRPr="00B36BE6">
        <w:rPr>
          <w:rFonts w:ascii="Arial" w:eastAsia="Times New Roman" w:hAnsi="Arial" w:cs="Arial"/>
          <w:sz w:val="24"/>
          <w:szCs w:val="24"/>
          <w:lang w:eastAsia="pl-PL"/>
        </w:rPr>
        <w:t>skargi</w:t>
      </w:r>
      <w:r w:rsidR="003E7196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Spółdzielni Mieszkaniowej „Leśna Polana”</w:t>
      </w:r>
      <w:bookmarkStart w:id="2" w:name="_Hlk110938707"/>
      <w:bookmarkStart w:id="3" w:name="_Hlk122600155"/>
      <w:r w:rsidR="00111E1A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B0263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we Włocławku </w:t>
      </w:r>
      <w:r w:rsidR="00111E1A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na działalność </w:t>
      </w:r>
      <w:r w:rsidR="00AE1502" w:rsidRPr="00B36BE6">
        <w:rPr>
          <w:rFonts w:ascii="Arial" w:eastAsia="Times New Roman" w:hAnsi="Arial" w:cs="Arial"/>
          <w:sz w:val="24"/>
          <w:szCs w:val="24"/>
          <w:lang w:eastAsia="pl-PL"/>
        </w:rPr>
        <w:t>Prezydenta Miasta Włocławek</w:t>
      </w:r>
    </w:p>
    <w:bookmarkEnd w:id="1"/>
    <w:bookmarkEnd w:id="2"/>
    <w:bookmarkEnd w:id="3"/>
    <w:bookmarkEnd w:id="0"/>
    <w:p w14:paraId="111A78A1" w14:textId="77777777" w:rsidR="008D27EA" w:rsidRPr="00B36BE6" w:rsidRDefault="008D27EA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926FC4" w14:textId="77777777" w:rsidR="008D27EA" w:rsidRPr="00B36BE6" w:rsidRDefault="008D27EA" w:rsidP="00170410">
      <w:pPr>
        <w:spacing w:after="0" w:line="276" w:lineRule="auto"/>
        <w:ind w:firstLine="567"/>
        <w:rPr>
          <w:rFonts w:ascii="Arial" w:eastAsia="Times New Roman" w:hAnsi="Arial" w:cs="Arial"/>
          <w:sz w:val="24"/>
          <w:szCs w:val="24"/>
          <w:lang w:eastAsia="pl-PL"/>
        </w:rPr>
      </w:pPr>
      <w:r w:rsidRPr="00B36BE6">
        <w:rPr>
          <w:rFonts w:ascii="Arial" w:eastAsia="Times New Roman" w:hAnsi="Arial" w:cs="Arial"/>
          <w:sz w:val="24"/>
          <w:szCs w:val="24"/>
          <w:lang w:eastAsia="pl-PL"/>
        </w:rPr>
        <w:tab/>
        <w:t>Na podstawie art. 18 ust. 2 pkt 15 ustawy z dnia 8 marca 1990 r.</w:t>
      </w:r>
      <w:r w:rsidR="00170410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o samorządzie gminnym </w:t>
      </w:r>
      <w:r w:rsidRPr="00B36BE6">
        <w:rPr>
          <w:rFonts w:ascii="Arial" w:eastAsia="Calibri" w:hAnsi="Arial" w:cs="Arial"/>
          <w:sz w:val="24"/>
          <w:szCs w:val="24"/>
        </w:rPr>
        <w:t>(Dz. U. z 2025 r. poz. 1153</w:t>
      </w:r>
      <w:r w:rsidR="008944AE" w:rsidRPr="00B36BE6">
        <w:rPr>
          <w:rFonts w:ascii="Arial" w:eastAsia="Calibri" w:hAnsi="Arial" w:cs="Arial"/>
          <w:sz w:val="24"/>
          <w:szCs w:val="24"/>
        </w:rPr>
        <w:t>, 1436</w:t>
      </w:r>
      <w:r w:rsidR="00111E1A" w:rsidRPr="00B36BE6">
        <w:rPr>
          <w:rFonts w:ascii="Arial" w:eastAsia="Calibri" w:hAnsi="Arial" w:cs="Arial"/>
          <w:sz w:val="24"/>
          <w:szCs w:val="24"/>
        </w:rPr>
        <w:t>, z 2026 r. poz. 252</w:t>
      </w:r>
      <w:r w:rsidRPr="00B36BE6">
        <w:rPr>
          <w:rFonts w:ascii="Arial" w:eastAsia="Calibri" w:hAnsi="Arial" w:cs="Arial"/>
          <w:sz w:val="24"/>
          <w:szCs w:val="24"/>
        </w:rPr>
        <w:t>)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i art. 229 pkt</w:t>
      </w:r>
      <w:r w:rsidR="00170410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>3, art. 238 § 1</w:t>
      </w:r>
      <w:r w:rsidR="00170410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>ustawy</w:t>
      </w:r>
      <w:r w:rsidR="00170410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>z dnia 14 czerwca 1960 r.</w:t>
      </w:r>
      <w:r w:rsidR="00170410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– Kodeks postępowania administracyjnego </w:t>
      </w:r>
      <w:r w:rsidRPr="00B36BE6">
        <w:rPr>
          <w:rFonts w:ascii="Arial" w:eastAsia="Calibri" w:hAnsi="Arial" w:cs="Arial"/>
          <w:sz w:val="24"/>
          <w:szCs w:val="24"/>
        </w:rPr>
        <w:t>(Dz. U. z 202</w:t>
      </w:r>
      <w:r w:rsidR="008944AE" w:rsidRPr="00B36BE6">
        <w:rPr>
          <w:rFonts w:ascii="Arial" w:eastAsia="Calibri" w:hAnsi="Arial" w:cs="Arial"/>
          <w:sz w:val="24"/>
          <w:szCs w:val="24"/>
        </w:rPr>
        <w:t>5</w:t>
      </w:r>
      <w:r w:rsidRPr="00B36BE6">
        <w:rPr>
          <w:rFonts w:ascii="Arial" w:eastAsia="Calibri" w:hAnsi="Arial" w:cs="Arial"/>
          <w:sz w:val="24"/>
          <w:szCs w:val="24"/>
        </w:rPr>
        <w:t xml:space="preserve"> r. poz. </w:t>
      </w:r>
      <w:r w:rsidR="008944AE" w:rsidRPr="00B36BE6">
        <w:rPr>
          <w:rFonts w:ascii="Arial" w:eastAsia="Calibri" w:hAnsi="Arial" w:cs="Arial"/>
          <w:sz w:val="24"/>
          <w:szCs w:val="24"/>
        </w:rPr>
        <w:t>1691</w:t>
      </w:r>
      <w:r w:rsidRPr="00B36BE6">
        <w:rPr>
          <w:rFonts w:ascii="Arial" w:eastAsia="Calibri" w:hAnsi="Arial" w:cs="Arial"/>
          <w:sz w:val="24"/>
          <w:szCs w:val="24"/>
        </w:rPr>
        <w:t>)</w:t>
      </w:r>
    </w:p>
    <w:p w14:paraId="6FD695D6" w14:textId="77777777" w:rsidR="008D27EA" w:rsidRPr="00B36BE6" w:rsidRDefault="008D27EA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3F2AC8" w14:textId="77777777" w:rsidR="008D27EA" w:rsidRPr="00B36BE6" w:rsidRDefault="008D27EA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36BE6">
        <w:rPr>
          <w:rFonts w:ascii="Arial" w:eastAsia="Times New Roman" w:hAnsi="Arial" w:cs="Arial"/>
          <w:sz w:val="24"/>
          <w:szCs w:val="24"/>
          <w:lang w:eastAsia="pl-PL"/>
        </w:rPr>
        <w:t>uchwala się, co następuje:</w:t>
      </w:r>
    </w:p>
    <w:p w14:paraId="1058EDD6" w14:textId="77777777" w:rsidR="008D27EA" w:rsidRPr="00B36BE6" w:rsidRDefault="008D27EA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A8E08B" w14:textId="77777777" w:rsidR="008D27EA" w:rsidRPr="00B36BE6" w:rsidRDefault="008D27EA" w:rsidP="00170410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  <w:r w:rsidRPr="00B36BE6">
        <w:rPr>
          <w:rFonts w:ascii="Arial" w:eastAsia="Times New Roman" w:hAnsi="Arial" w:cs="Arial"/>
          <w:sz w:val="24"/>
          <w:szCs w:val="24"/>
          <w:lang w:eastAsia="pl-PL"/>
        </w:rPr>
        <w:t>§ 1.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ab/>
        <w:t>Uznać skargę</w:t>
      </w:r>
      <w:r w:rsidR="003E7196" w:rsidRPr="00B36BE6">
        <w:rPr>
          <w:rFonts w:ascii="Arial" w:hAnsi="Arial" w:cs="Arial"/>
          <w:sz w:val="24"/>
          <w:szCs w:val="24"/>
        </w:rPr>
        <w:t xml:space="preserve"> </w:t>
      </w:r>
      <w:r w:rsidR="003E7196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Spółdzielni Mieszkaniowej „Leśna Polana” </w:t>
      </w:r>
      <w:r w:rsidR="00BB0263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we Włocławku </w:t>
      </w:r>
      <w:r w:rsidR="003E7196" w:rsidRPr="00B36BE6">
        <w:rPr>
          <w:rFonts w:ascii="Arial" w:eastAsia="Times New Roman" w:hAnsi="Arial" w:cs="Arial"/>
          <w:sz w:val="24"/>
          <w:szCs w:val="24"/>
          <w:lang w:eastAsia="pl-PL"/>
        </w:rPr>
        <w:t>na działalność Prezydenta Miasta Włocławek</w:t>
      </w:r>
      <w:r w:rsidR="00AE1502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za bezzasadną z przyczyn określonych w uzasadnieniu uchwały. </w:t>
      </w:r>
    </w:p>
    <w:p w14:paraId="6FBAF801" w14:textId="77777777" w:rsidR="008D27EA" w:rsidRPr="00B36BE6" w:rsidRDefault="008D27EA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2C93173" w14:textId="77777777" w:rsidR="008D27EA" w:rsidRPr="00B36BE6" w:rsidRDefault="008D27EA" w:rsidP="00170410">
      <w:pPr>
        <w:spacing w:after="0" w:line="276" w:lineRule="auto"/>
        <w:ind w:left="705" w:hanging="705"/>
        <w:rPr>
          <w:rFonts w:ascii="Arial" w:eastAsia="Times New Roman" w:hAnsi="Arial" w:cs="Arial"/>
          <w:sz w:val="24"/>
          <w:szCs w:val="24"/>
          <w:lang w:eastAsia="pl-PL"/>
        </w:rPr>
      </w:pPr>
      <w:r w:rsidRPr="00B36BE6">
        <w:rPr>
          <w:rFonts w:ascii="Arial" w:eastAsia="Times New Roman" w:hAnsi="Arial" w:cs="Arial"/>
          <w:sz w:val="24"/>
          <w:szCs w:val="24"/>
          <w:lang w:eastAsia="pl-PL"/>
        </w:rPr>
        <w:t>§ 2.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ab/>
        <w:t>Zobowiązać Przewodniczącą Rady Miasta Włocławek do</w:t>
      </w:r>
      <w:r w:rsidR="00170410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>udzielenia odpowiedzi stronie skarżącej</w:t>
      </w:r>
      <w:r w:rsidR="00170410"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 xml:space="preserve">i przekazania treści uchwały wraz z uzasadnieniem oraz pouczeniem o treści art. 239 kpa. </w:t>
      </w:r>
    </w:p>
    <w:p w14:paraId="2B7B08FB" w14:textId="77777777" w:rsidR="008D27EA" w:rsidRPr="00B36BE6" w:rsidRDefault="008D27EA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1456EF" w14:textId="77777777" w:rsidR="008D27EA" w:rsidRPr="00B36BE6" w:rsidRDefault="008D27EA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36BE6">
        <w:rPr>
          <w:rFonts w:ascii="Arial" w:eastAsia="Times New Roman" w:hAnsi="Arial" w:cs="Arial"/>
          <w:sz w:val="24"/>
          <w:szCs w:val="24"/>
          <w:lang w:eastAsia="pl-PL"/>
        </w:rPr>
        <w:t>§ 3.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ab/>
        <w:t>Uchwała wchodzi w życie z dniem podjęcia.</w:t>
      </w:r>
    </w:p>
    <w:p w14:paraId="6957C8D1" w14:textId="77777777" w:rsidR="00580309" w:rsidRPr="00B36BE6" w:rsidRDefault="00580309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7BFEA64" w14:textId="77777777" w:rsidR="00580309" w:rsidRPr="00B36BE6" w:rsidRDefault="00A3344A" w:rsidP="00B36BE6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36BE6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580309" w:rsidRPr="00B36BE6">
        <w:rPr>
          <w:rFonts w:ascii="Arial" w:eastAsia="Times New Roman" w:hAnsi="Arial" w:cs="Arial"/>
          <w:sz w:val="24"/>
          <w:szCs w:val="24"/>
          <w:lang w:eastAsia="pl-PL"/>
        </w:rPr>
        <w:t>rzewodnicząca Rady Miasta</w:t>
      </w:r>
      <w:r w:rsidR="00B36B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B36BE6">
        <w:rPr>
          <w:rFonts w:ascii="Arial" w:eastAsia="Times New Roman" w:hAnsi="Arial" w:cs="Arial"/>
          <w:sz w:val="24"/>
          <w:szCs w:val="24"/>
          <w:lang w:eastAsia="pl-PL"/>
        </w:rPr>
        <w:t>Ewa Szczepańska</w:t>
      </w:r>
    </w:p>
    <w:p w14:paraId="488FF0D1" w14:textId="77777777" w:rsidR="008D27EA" w:rsidRPr="00B36BE6" w:rsidRDefault="008D27EA" w:rsidP="0017041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51670BE" w14:textId="77777777" w:rsidR="00111E1A" w:rsidRPr="0099187B" w:rsidRDefault="002421E7" w:rsidP="0099187B">
      <w:pPr>
        <w:pStyle w:val="Nagwek2"/>
        <w:rPr>
          <w:rFonts w:ascii="Arial" w:eastAsia="Times New Roman" w:hAnsi="Arial" w:cs="Arial"/>
          <w:sz w:val="24"/>
          <w:szCs w:val="24"/>
          <w:lang w:eastAsia="pl-PL"/>
        </w:rPr>
      </w:pPr>
      <w:r w:rsidRPr="0099187B">
        <w:rPr>
          <w:rFonts w:ascii="Arial" w:hAnsi="Arial" w:cs="Arial"/>
          <w:sz w:val="24"/>
          <w:szCs w:val="24"/>
        </w:rPr>
        <w:t>UZASADNIENIE</w:t>
      </w:r>
    </w:p>
    <w:p w14:paraId="58F01BAA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Podczas obrad w dniu 23 kwietnia 2026 roku, Komisja Skarg, Wniosków i Petycji rozpatrzyła skargę Spółdzielni Mieszkaniowej „Leśna Polana”</w:t>
      </w:r>
      <w:r w:rsidR="00BB0263" w:rsidRPr="00B36BE6">
        <w:rPr>
          <w:rFonts w:ascii="Arial" w:hAnsi="Arial" w:cs="Arial"/>
          <w:sz w:val="24"/>
          <w:szCs w:val="24"/>
        </w:rPr>
        <w:t xml:space="preserve"> we Włocławku</w:t>
      </w:r>
      <w:r w:rsidRPr="00B36BE6">
        <w:rPr>
          <w:rFonts w:ascii="Arial" w:hAnsi="Arial" w:cs="Arial"/>
          <w:sz w:val="24"/>
          <w:szCs w:val="24"/>
        </w:rPr>
        <w:t xml:space="preserve"> na działalność Prezydenta Miasta Włocławek.</w:t>
      </w:r>
    </w:p>
    <w:p w14:paraId="0E621F27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 xml:space="preserve">Skarżący zarzucają Prezydentowi Miasta </w:t>
      </w:r>
      <w:r w:rsidR="00BB0263" w:rsidRPr="00B36BE6">
        <w:rPr>
          <w:rFonts w:ascii="Arial" w:hAnsi="Arial" w:cs="Arial"/>
          <w:sz w:val="24"/>
          <w:szCs w:val="24"/>
        </w:rPr>
        <w:t xml:space="preserve">Włocławek </w:t>
      </w:r>
      <w:r w:rsidRPr="00B36BE6">
        <w:rPr>
          <w:rFonts w:ascii="Arial" w:hAnsi="Arial" w:cs="Arial"/>
          <w:sz w:val="24"/>
          <w:szCs w:val="24"/>
        </w:rPr>
        <w:t>lekceważenie interesów spółdzielni, w tym bezpieczeństwa mieszkańców i oczekują:</w:t>
      </w:r>
    </w:p>
    <w:p w14:paraId="6551DF33" w14:textId="77777777" w:rsidR="003E7196" w:rsidRPr="00B36BE6" w:rsidRDefault="003E7196" w:rsidP="00170410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zaprzestania naruszeń prawa, polegających na lekceważeniu właściciela działki, który nie może korzystać ze swojej własności,</w:t>
      </w:r>
    </w:p>
    <w:p w14:paraId="10ECA509" w14:textId="77777777" w:rsidR="003E7196" w:rsidRPr="00B36BE6" w:rsidRDefault="003E7196" w:rsidP="00170410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 xml:space="preserve">usunięcia z terenu działki będącej własnością ww. </w:t>
      </w:r>
      <w:r w:rsidR="00BB0263" w:rsidRPr="00B36BE6">
        <w:rPr>
          <w:rFonts w:ascii="Arial" w:hAnsi="Arial" w:cs="Arial"/>
          <w:sz w:val="24"/>
          <w:szCs w:val="24"/>
        </w:rPr>
        <w:t>S</w:t>
      </w:r>
      <w:r w:rsidRPr="00B36BE6">
        <w:rPr>
          <w:rFonts w:ascii="Arial" w:hAnsi="Arial" w:cs="Arial"/>
          <w:sz w:val="24"/>
          <w:szCs w:val="24"/>
        </w:rPr>
        <w:t>półdzielni gruzowiska powstałego w wyniku akcji gaśniczej sąsiedniego budynku,</w:t>
      </w:r>
    </w:p>
    <w:p w14:paraId="61840742" w14:textId="77777777" w:rsidR="003E7196" w:rsidRPr="00B36BE6" w:rsidRDefault="003E7196" w:rsidP="00170410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wydania uzasadnionej decyzji o nakazie rozbiórki ruiny „2m2”,</w:t>
      </w:r>
    </w:p>
    <w:p w14:paraId="211769A3" w14:textId="77777777" w:rsidR="003E7196" w:rsidRPr="00B36BE6" w:rsidRDefault="003E7196" w:rsidP="00170410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zobowiązania Państwowego Inspektoratu Nadzoru Budowlanego we Włocławku do dokonania ekspertyzy technicznej budynku „2m2”,</w:t>
      </w:r>
    </w:p>
    <w:p w14:paraId="1A3C52F5" w14:textId="77777777" w:rsidR="003E7196" w:rsidRPr="00B36BE6" w:rsidRDefault="003E7196" w:rsidP="00170410">
      <w:pPr>
        <w:pStyle w:val="Bezodstpw"/>
        <w:numPr>
          <w:ilvl w:val="0"/>
          <w:numId w:val="3"/>
        </w:num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poinformowania spółdzielni o terminarzu robót zabezpieczających konstrukcję wskazanego wyżej budynku.</w:t>
      </w:r>
    </w:p>
    <w:p w14:paraId="17473216" w14:textId="77777777" w:rsidR="003E7196" w:rsidRPr="00B36BE6" w:rsidRDefault="003E7196" w:rsidP="00170410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2159287F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lastRenderedPageBreak/>
        <w:t xml:space="preserve">Komisja Skarg, Wniosków i Petycji zapoznała się z dokumentacją skargową, zawierającą wyjaśnienia Prezydenta Miasta </w:t>
      </w:r>
      <w:r w:rsidR="00BB0263" w:rsidRPr="00B36BE6">
        <w:rPr>
          <w:rFonts w:ascii="Arial" w:hAnsi="Arial" w:cs="Arial"/>
          <w:sz w:val="24"/>
          <w:szCs w:val="24"/>
        </w:rPr>
        <w:t xml:space="preserve">Włocławek </w:t>
      </w:r>
      <w:r w:rsidRPr="00B36BE6">
        <w:rPr>
          <w:rFonts w:ascii="Arial" w:hAnsi="Arial" w:cs="Arial"/>
          <w:sz w:val="24"/>
          <w:szCs w:val="24"/>
        </w:rPr>
        <w:t>z dnia 13 kwietnia 2026 roku (data wpływu do Rady Miasta), znak: GMK.N.1510.2.2026 i ustaliła co następuje:</w:t>
      </w:r>
    </w:p>
    <w:p w14:paraId="747353F2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 xml:space="preserve">Przedmiotem skargi jest nieruchomość </w:t>
      </w:r>
      <w:r w:rsidRPr="00B36BE6">
        <w:rPr>
          <w:rFonts w:ascii="Arial" w:eastAsia="Calibri" w:hAnsi="Arial" w:cs="Arial"/>
          <w:sz w:val="24"/>
          <w:szCs w:val="24"/>
        </w:rPr>
        <w:t>położona</w:t>
      </w:r>
      <w:r w:rsidRPr="00B36BE6">
        <w:rPr>
          <w:rFonts w:ascii="Arial" w:hAnsi="Arial" w:cs="Arial"/>
          <w:sz w:val="24"/>
          <w:szCs w:val="24"/>
        </w:rPr>
        <w:t xml:space="preserve"> we Włocławku przy ul. Polskiej Organizacji Wojskowej, zabudowana budynkami mieszkalnymi, w tym budynkiem oficyny, który bezpośrednio sąsiaduje</w:t>
      </w:r>
      <w:r w:rsidR="00170410" w:rsidRPr="00B36BE6">
        <w:rPr>
          <w:rFonts w:ascii="Arial" w:hAnsi="Arial" w:cs="Arial"/>
          <w:sz w:val="24"/>
          <w:szCs w:val="24"/>
        </w:rPr>
        <w:t xml:space="preserve"> </w:t>
      </w:r>
      <w:r w:rsidRPr="00B36BE6">
        <w:rPr>
          <w:rFonts w:ascii="Arial" w:hAnsi="Arial" w:cs="Arial"/>
          <w:sz w:val="24"/>
          <w:szCs w:val="24"/>
        </w:rPr>
        <w:t>z nieruchomością stanowiącą własność Spółdzielni Mieszkaniowej</w:t>
      </w:r>
      <w:r w:rsidRPr="00B36BE6">
        <w:rPr>
          <w:rFonts w:ascii="Arial" w:eastAsia="Calibri" w:hAnsi="Arial" w:cs="Arial"/>
          <w:sz w:val="24"/>
          <w:szCs w:val="24"/>
        </w:rPr>
        <w:t xml:space="preserve"> </w:t>
      </w:r>
      <w:r w:rsidRPr="00B36BE6">
        <w:rPr>
          <w:rFonts w:ascii="Arial" w:hAnsi="Arial" w:cs="Arial"/>
          <w:sz w:val="24"/>
          <w:szCs w:val="24"/>
        </w:rPr>
        <w:t>„Leśna Polana”.</w:t>
      </w:r>
    </w:p>
    <w:p w14:paraId="07685385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Działka stanowi współwłasność osób fizycznych w łącznych udziałach w wysokości 180/192 części</w:t>
      </w:r>
      <w:r w:rsidR="00170410" w:rsidRPr="00B36BE6">
        <w:rPr>
          <w:rFonts w:ascii="Arial" w:hAnsi="Arial" w:cs="Arial"/>
          <w:sz w:val="24"/>
          <w:szCs w:val="24"/>
        </w:rPr>
        <w:t xml:space="preserve"> </w:t>
      </w:r>
      <w:r w:rsidRPr="00B36BE6">
        <w:rPr>
          <w:rFonts w:ascii="Arial" w:hAnsi="Arial" w:cs="Arial"/>
          <w:sz w:val="24"/>
          <w:szCs w:val="24"/>
        </w:rPr>
        <w:t>w prawie własności ww. nieruchomości i Skarbu Państwa w udziale 12/192 części. Udział Skarbu Państwa stanowi zaledwie niewielki procent w prawie własności całej nieruchomości, co utrudnia sprawowanie faktycznego zarządzania nieruchomością. Posiadany udział nie jest związany z fizycznie wyodrębnioną częścią nieruchomości.</w:t>
      </w:r>
    </w:p>
    <w:p w14:paraId="4858B84F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 xml:space="preserve">Skarb Państwa stał się właścicielem udziału wynoszącego 12/192 części w prawie własności przedmiotowej nieruchomości w wyniku spadkobrania na podstawie postanowienia Sądu Rejonowego </w:t>
      </w:r>
      <w:r w:rsidRPr="00B36BE6">
        <w:rPr>
          <w:rFonts w:ascii="Arial" w:hAnsi="Arial" w:cs="Arial"/>
          <w:sz w:val="24"/>
          <w:szCs w:val="24"/>
        </w:rPr>
        <w:br/>
        <w:t>we Włocławku Wydział I Cywilny z dnia 2 lutego 2009 r. Zgodnie z art. 195 ustawy z dnia 23 kwietnia 1964 r. – Kodeks cywilny (Dz. U. z 2025 r. poz. 1071 z późn. zm.) współwłasność polega na tym, że własność tej samej rzeczy przysługuje niepodzielnie kilku osobom. Jednocześnie stosownie do art. 207 Kodeksu cywilnego, pożytki i inne przychody z rzeczy wspólnej przypadają współwłaścicielom stosownie do wielkości udziałów, a takim samym stosunku ponoszą oni wydatki i ciężary związane z rzeczą wspólną. Jednocześnie należy wskazać, że obowiązki związane z utrzymaniem nieruchomości oraz usuwaniem skutków zdarzeń losowych obciążają wszystkich współwłaścicieli, proporcjonalnie do ich udziałów.</w:t>
      </w:r>
    </w:p>
    <w:p w14:paraId="0EA381DF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 xml:space="preserve">Z uwagi na zły stan techniczny budynku oficyny Prezydent Miasta </w:t>
      </w:r>
      <w:r w:rsidR="00BB0263" w:rsidRPr="00B36BE6">
        <w:rPr>
          <w:rFonts w:ascii="Arial" w:hAnsi="Arial" w:cs="Arial"/>
          <w:sz w:val="24"/>
          <w:szCs w:val="24"/>
        </w:rPr>
        <w:t xml:space="preserve">Włocławek </w:t>
      </w:r>
      <w:r w:rsidRPr="00B36BE6">
        <w:rPr>
          <w:rFonts w:ascii="Arial" w:hAnsi="Arial" w:cs="Arial"/>
          <w:sz w:val="24"/>
          <w:szCs w:val="24"/>
        </w:rPr>
        <w:t xml:space="preserve">jako organ podejmował wspólnie ze współwłaścicielami przedmiotowej nieruchomości działania zmierzające do wykreślenia ww. obiektu z Wojewódzkiej oraz </w:t>
      </w:r>
      <w:r w:rsidRPr="00B36BE6">
        <w:rPr>
          <w:rFonts w:ascii="Arial" w:hAnsi="Arial" w:cs="Arial"/>
          <w:kern w:val="2"/>
          <w:sz w:val="24"/>
          <w:szCs w:val="24"/>
          <w14:ligatures w14:val="standardContextual"/>
        </w:rPr>
        <w:t xml:space="preserve">Gminnej Ewidencji Zabytków Miasta Włocławek </w:t>
      </w:r>
      <w:r w:rsidRPr="00B36BE6">
        <w:rPr>
          <w:rFonts w:ascii="Arial" w:hAnsi="Arial" w:cs="Arial"/>
          <w:sz w:val="24"/>
          <w:szCs w:val="24"/>
        </w:rPr>
        <w:t>poprzez wystąpienie do Wojewódzkiego Konserwatora Zabytków. Wskazać należy, że organ, razem ze współwłaścicielami przedmiotowej nieruchomości, uczestniczył w oględzinach ww. nieruchomości dokonanych przez Powiatowego Inspektoratu Nadzoru Budowlanego.</w:t>
      </w:r>
    </w:p>
    <w:p w14:paraId="31BA1351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 xml:space="preserve">W porozumieniu z Powiatowym Inspektoratem Nadzoru Budowlanego podejmowano działania doraźne mające na celu ograniczenie zagrożenia, tj. wykonano niezbędne zabezpieczenia polegające na oznakowaniu terenu taśmami ostrzegawczymi oraz umieszczeniu stosownych tablic informacyjnych na obiekcie. </w:t>
      </w:r>
    </w:p>
    <w:p w14:paraId="4A83D2F5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 xml:space="preserve">Mając na uwadze aktualny stan nieruchomości, w tym zalegający gruz powstały w wyniku pożaru, który znajduje się na działce sąsiedniej należącej do Spółdzielni, wskazać należy, że kwestie te pozostają przedmiotem działań podejmowanych przez Administrację Zasobów Komunalnych - jednostkę organizacyjną Miasta Włocławek, która realizuje czynności związane z bieżącym administrowaniem, w granicach </w:t>
      </w:r>
      <w:r w:rsidRPr="00B36BE6">
        <w:rPr>
          <w:rFonts w:ascii="Arial" w:hAnsi="Arial" w:cs="Arial"/>
          <w:sz w:val="24"/>
          <w:szCs w:val="24"/>
        </w:rPr>
        <w:lastRenderedPageBreak/>
        <w:t>posiadanych kompetencji oraz z uwzględnieniem przepisów dotyczących współwłasności.</w:t>
      </w:r>
    </w:p>
    <w:p w14:paraId="3E40D440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Po przeprowadzeniu wizji na terenie przedmiotowej nieruchomości Administracja Zasobów Komunalnych podjęła działania mające na celu zabezpieczenie terenu poprzez jego ogrodzenie oraz umieszczenie tablic ostrzegawczych, a także zaplanowano dalsze czynności związane z zabezpieczeniem ściany budynku oraz uporządkowanie terenu, w tym usunięcia zalegającego gruzu.</w:t>
      </w:r>
      <w:r w:rsidRPr="00B36BE6">
        <w:rPr>
          <w:rFonts w:ascii="Arial" w:hAnsi="Arial" w:cs="Arial"/>
          <w:sz w:val="24"/>
          <w:szCs w:val="24"/>
        </w:rPr>
        <w:tab/>
      </w:r>
    </w:p>
    <w:p w14:paraId="581B6D85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Prezydent Miasta pozostaje świadomy problemów związanych ze stanem przedmiotowej nieruchomości,</w:t>
      </w:r>
      <w:r w:rsidR="00170410" w:rsidRPr="00B36BE6">
        <w:rPr>
          <w:rFonts w:ascii="Arial" w:hAnsi="Arial" w:cs="Arial"/>
          <w:sz w:val="24"/>
          <w:szCs w:val="24"/>
        </w:rPr>
        <w:t xml:space="preserve"> </w:t>
      </w:r>
      <w:r w:rsidRPr="00B36BE6">
        <w:rPr>
          <w:rFonts w:ascii="Arial" w:hAnsi="Arial" w:cs="Arial"/>
          <w:sz w:val="24"/>
          <w:szCs w:val="24"/>
        </w:rPr>
        <w:t>w szczególności w zakresie skutków losowych, jakim był pożar budynku oficyny. Jednocześnie podkreślenia wymaga fakt, że nieruchomość stanowi współwłasność wielu podmiotów, co w sposób istotny ogranicza możliwość jednostronnego podejmowania działań przez Skarb Państwa,</w:t>
      </w:r>
      <w:r w:rsidR="00170410" w:rsidRPr="00B36BE6">
        <w:rPr>
          <w:rFonts w:ascii="Arial" w:hAnsi="Arial" w:cs="Arial"/>
          <w:sz w:val="24"/>
          <w:szCs w:val="24"/>
        </w:rPr>
        <w:t xml:space="preserve"> </w:t>
      </w:r>
      <w:r w:rsidRPr="00B36BE6">
        <w:rPr>
          <w:rFonts w:ascii="Arial" w:hAnsi="Arial" w:cs="Arial"/>
          <w:sz w:val="24"/>
          <w:szCs w:val="24"/>
        </w:rPr>
        <w:t>w szczególności w zakresie czynności przekraczających zwykły zarząd.</w:t>
      </w:r>
      <w:r w:rsidRPr="00B36BE6">
        <w:rPr>
          <w:rFonts w:ascii="Arial" w:hAnsi="Arial" w:cs="Arial"/>
          <w:sz w:val="24"/>
          <w:szCs w:val="24"/>
        </w:rPr>
        <w:tab/>
      </w:r>
      <w:r w:rsidRPr="00B36BE6">
        <w:rPr>
          <w:rFonts w:ascii="Arial" w:hAnsi="Arial" w:cs="Arial"/>
          <w:sz w:val="24"/>
          <w:szCs w:val="24"/>
        </w:rPr>
        <w:tab/>
      </w:r>
    </w:p>
    <w:p w14:paraId="2F457217" w14:textId="77777777" w:rsidR="003E7196" w:rsidRPr="00B36BE6" w:rsidRDefault="003E7196" w:rsidP="00170410">
      <w:pPr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W świetle powyższych ustaleń, Komisja Skarg, Wniosków i Petycji stwierdziła, iż, nie ma dowodów, które mogłyby świadczyć o zasadności wniesionej skargi, gdyż zarówno Prezydent Miasta jak i jednostki mu podległe podejmowały i nadal podejmują działania mające na celu ograniczenie powstałych zagrożeń. Ponadto, w odniesieniu do wskazanego w dokumentacji skargowej terenu, nadal są analizowane możliwości rozwiązań prawnych.</w:t>
      </w:r>
    </w:p>
    <w:p w14:paraId="1636AFFA" w14:textId="77777777" w:rsidR="003E7196" w:rsidRPr="00B36BE6" w:rsidRDefault="003E7196" w:rsidP="00170410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Dodatkowo wskazuje się, iż tryb ogólnoskargowy jest samodzielnym, jednoinstancyjnym postępowaniem o charakterze uproszczonym, które kończy się czynnością materialno-techniczną, tj. zawiadomieniem</w:t>
      </w:r>
      <w:r w:rsidR="00170410" w:rsidRPr="00B36BE6">
        <w:rPr>
          <w:rFonts w:ascii="Arial" w:hAnsi="Arial" w:cs="Arial"/>
          <w:sz w:val="24"/>
          <w:szCs w:val="24"/>
        </w:rPr>
        <w:t xml:space="preserve"> </w:t>
      </w:r>
      <w:r w:rsidRPr="00B36BE6">
        <w:rPr>
          <w:rFonts w:ascii="Arial" w:hAnsi="Arial" w:cs="Arial"/>
          <w:sz w:val="24"/>
          <w:szCs w:val="24"/>
        </w:rPr>
        <w:t>o sposobie załatwienia skargi (por. postanowienie WSA w Gorzowie Wielkopolskim z 8.07.2009 r., II SA/Go 423/09, LEX nr 625864). Uchwała rady gminy podjęta w trybie art. 229 pkt 3 k.p.a., która nie stanowi przepisów prawa miejscowego ani nie dotyczy zadań z zakresu administracji publicznej powierzanych gminie na podstawie art. 18 ust. 2 u.s.g. nie może być zaskarżona do sądu administracyjnego (tak postanowienie WSA w Łodzi z 17.12.2008 r., III SA/Łd 606/08, LEX nr 1074352).</w:t>
      </w:r>
    </w:p>
    <w:p w14:paraId="4B09D892" w14:textId="77777777" w:rsidR="003E7196" w:rsidRPr="00B36BE6" w:rsidRDefault="003E7196" w:rsidP="00170410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B36BE6">
        <w:rPr>
          <w:rFonts w:ascii="Arial" w:hAnsi="Arial" w:cs="Arial"/>
          <w:sz w:val="24"/>
          <w:szCs w:val="24"/>
        </w:rPr>
        <w:t>W świetle powyższego, Komisja Skarg, Wniosków i Petycji zarekomendowała Radzie Miasta podjęcie uchwały w brzmieniu określonym w przedłożonym stanowisku.</w:t>
      </w:r>
    </w:p>
    <w:p w14:paraId="53C62F35" w14:textId="77777777" w:rsidR="003E7196" w:rsidRPr="00B36BE6" w:rsidRDefault="003E7196" w:rsidP="00170410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750DD9BF" w14:textId="77777777" w:rsidR="003E7196" w:rsidRPr="00B36BE6" w:rsidRDefault="003E7196" w:rsidP="00170410">
      <w:pPr>
        <w:spacing w:line="276" w:lineRule="auto"/>
        <w:rPr>
          <w:rFonts w:ascii="Arial" w:hAnsi="Arial" w:cs="Arial"/>
          <w:bCs/>
          <w:sz w:val="24"/>
          <w:szCs w:val="24"/>
        </w:rPr>
      </w:pPr>
    </w:p>
    <w:sectPr w:rsidR="003E7196" w:rsidRPr="00B36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5241602-438B-4C64-9732-48F72FB754E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2" w:fontKey="{7C4DFD42-0D71-45A7-9614-AFAD61A20E8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7B1A98E7-0B90-42A9-8393-262FD151213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D79F8"/>
    <w:multiLevelType w:val="hybridMultilevel"/>
    <w:tmpl w:val="EC10D86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AF321BD"/>
    <w:multiLevelType w:val="hybridMultilevel"/>
    <w:tmpl w:val="792C0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71EB6"/>
    <w:multiLevelType w:val="hybridMultilevel"/>
    <w:tmpl w:val="B08ED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TrueType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7"/>
    <w:rsid w:val="0003127D"/>
    <w:rsid w:val="00104F0C"/>
    <w:rsid w:val="00111E1A"/>
    <w:rsid w:val="00170410"/>
    <w:rsid w:val="001F1EC5"/>
    <w:rsid w:val="002421E7"/>
    <w:rsid w:val="002B2D35"/>
    <w:rsid w:val="003E7196"/>
    <w:rsid w:val="00580309"/>
    <w:rsid w:val="00665364"/>
    <w:rsid w:val="008944AE"/>
    <w:rsid w:val="008D27EA"/>
    <w:rsid w:val="00935D79"/>
    <w:rsid w:val="0099187B"/>
    <w:rsid w:val="00A3344A"/>
    <w:rsid w:val="00AC4C23"/>
    <w:rsid w:val="00AE1502"/>
    <w:rsid w:val="00B36BE6"/>
    <w:rsid w:val="00B55054"/>
    <w:rsid w:val="00B76CFC"/>
    <w:rsid w:val="00BB0263"/>
    <w:rsid w:val="00C96EDE"/>
    <w:rsid w:val="00DF7E30"/>
    <w:rsid w:val="00E9529C"/>
    <w:rsid w:val="00EF23E7"/>
    <w:rsid w:val="00F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ED40"/>
  <w15:chartTrackingRefBased/>
  <w15:docId w15:val="{39148F3E-768C-4E85-996A-821EA2C20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21E7"/>
  </w:style>
  <w:style w:type="paragraph" w:styleId="Nagwek1">
    <w:name w:val="heading 1"/>
    <w:basedOn w:val="Normalny"/>
    <w:next w:val="Normalny"/>
    <w:link w:val="Nagwek1Znak"/>
    <w:uiPriority w:val="9"/>
    <w:qFormat/>
    <w:rsid w:val="00B36B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18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21E7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30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C4C23"/>
    <w:pPr>
      <w:spacing w:line="256" w:lineRule="auto"/>
      <w:ind w:left="720"/>
      <w:contextualSpacing/>
    </w:pPr>
  </w:style>
  <w:style w:type="paragraph" w:customStyle="1" w:styleId="Textbody">
    <w:name w:val="Text body"/>
    <w:basedOn w:val="Normalny"/>
    <w:rsid w:val="0003127D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B36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918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997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Włocławek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Feliniak</dc:creator>
  <cp:keywords/>
  <dc:description/>
  <cp:lastModifiedBy>Ewa Pranik</cp:lastModifiedBy>
  <cp:revision>3</cp:revision>
  <cp:lastPrinted>2026-05-04T10:19:00Z</cp:lastPrinted>
  <dcterms:created xsi:type="dcterms:W3CDTF">2026-04-28T13:45:00Z</dcterms:created>
  <dcterms:modified xsi:type="dcterms:W3CDTF">2026-05-04T10:19:00Z</dcterms:modified>
</cp:coreProperties>
</file>