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B9085" w14:textId="77777777" w:rsidR="008D27EA" w:rsidRPr="00CE3D07" w:rsidRDefault="008D27EA" w:rsidP="00CE3D07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CE3D07">
        <w:rPr>
          <w:rFonts w:ascii="Arial" w:eastAsia="Times New Roman" w:hAnsi="Arial" w:cs="Arial"/>
          <w:sz w:val="24"/>
          <w:szCs w:val="24"/>
          <w:lang w:eastAsia="pl-PL"/>
        </w:rPr>
        <w:t xml:space="preserve">UCHWAŁA NR </w:t>
      </w:r>
      <w:r w:rsidR="00D25906" w:rsidRPr="00CE3D07">
        <w:rPr>
          <w:rFonts w:ascii="Arial" w:eastAsia="Times New Roman" w:hAnsi="Arial" w:cs="Arial"/>
          <w:sz w:val="24"/>
          <w:szCs w:val="24"/>
          <w:lang w:eastAsia="pl-PL"/>
        </w:rPr>
        <w:t>XXXIII/59/2026</w:t>
      </w:r>
      <w:r w:rsidR="005C0B76" w:rsidRPr="00CE3D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E3D07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</w:p>
    <w:p w14:paraId="4CD41947" w14:textId="77777777" w:rsidR="008D27EA" w:rsidRPr="00CE3D07" w:rsidRDefault="008D27EA" w:rsidP="00CE3D07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CE3D07">
        <w:rPr>
          <w:rFonts w:ascii="Arial" w:eastAsia="Times New Roman" w:hAnsi="Arial" w:cs="Arial"/>
          <w:sz w:val="24"/>
          <w:szCs w:val="24"/>
          <w:lang w:eastAsia="pl-PL"/>
        </w:rPr>
        <w:t>z dnia</w:t>
      </w:r>
      <w:r w:rsidR="00D25906" w:rsidRPr="00CE3D07">
        <w:rPr>
          <w:rFonts w:ascii="Arial" w:eastAsia="Times New Roman" w:hAnsi="Arial" w:cs="Arial"/>
          <w:sz w:val="24"/>
          <w:szCs w:val="24"/>
          <w:lang w:eastAsia="pl-PL"/>
        </w:rPr>
        <w:t xml:space="preserve"> 28 kwietnia 2026 r.</w:t>
      </w:r>
      <w:r w:rsidRPr="00CE3D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FDAA642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2940A5" w14:textId="228815B8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w sprawie rozpatrzenia </w:t>
      </w:r>
      <w:bookmarkStart w:id="0" w:name="_Hlk196224342"/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skargi </w:t>
      </w:r>
      <w:bookmarkStart w:id="1" w:name="_Hlk110938707"/>
      <w:bookmarkStart w:id="2" w:name="_Hlk122600155"/>
      <w:r w:rsidR="00111E1A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Pana </w:t>
      </w:r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ED72F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 O</w:t>
      </w:r>
      <w:r w:rsidR="00ED72F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111E1A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 na działalność </w:t>
      </w:r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>Dyrektora Ośrodka Sportu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>i Rekreacji</w:t>
      </w:r>
      <w:r w:rsidR="00111E1A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 we Włocławku</w:t>
      </w:r>
    </w:p>
    <w:bookmarkEnd w:id="0"/>
    <w:bookmarkEnd w:id="1"/>
    <w:bookmarkEnd w:id="2"/>
    <w:p w14:paraId="03A1A76D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A0BDE4" w14:textId="77777777" w:rsidR="008D27EA" w:rsidRPr="005C0B76" w:rsidRDefault="008D27EA" w:rsidP="00CE3D07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>Na podstawie art. 18 ust. 2 pkt 15 ustawy z dnia 8 marca 1990 r.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o samorządzie gminnym </w:t>
      </w:r>
      <w:r w:rsidRPr="005C0B76">
        <w:rPr>
          <w:rFonts w:ascii="Arial" w:eastAsia="Calibri" w:hAnsi="Arial" w:cs="Arial"/>
          <w:sz w:val="24"/>
          <w:szCs w:val="24"/>
        </w:rPr>
        <w:t>(Dz. U. z 2025 r. poz. 1153</w:t>
      </w:r>
      <w:r w:rsidR="008944AE" w:rsidRPr="005C0B76">
        <w:rPr>
          <w:rFonts w:ascii="Arial" w:eastAsia="Calibri" w:hAnsi="Arial" w:cs="Arial"/>
          <w:sz w:val="24"/>
          <w:szCs w:val="24"/>
        </w:rPr>
        <w:t>, 1436</w:t>
      </w:r>
      <w:r w:rsidR="00111E1A" w:rsidRPr="005C0B76">
        <w:rPr>
          <w:rFonts w:ascii="Arial" w:eastAsia="Calibri" w:hAnsi="Arial" w:cs="Arial"/>
          <w:sz w:val="24"/>
          <w:szCs w:val="24"/>
        </w:rPr>
        <w:t>, z 2026 r. poz. 252</w:t>
      </w:r>
      <w:r w:rsidRPr="005C0B76">
        <w:rPr>
          <w:rFonts w:ascii="Arial" w:eastAsia="Calibri" w:hAnsi="Arial" w:cs="Arial"/>
          <w:sz w:val="24"/>
          <w:szCs w:val="24"/>
        </w:rPr>
        <w:t>)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 i art. 229 pkt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>3, art. 238 § 1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>ustawy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>z dnia 14 czerwca 1960 r.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– Kodeks postępowania administracyjnego </w:t>
      </w:r>
      <w:r w:rsidRPr="005C0B76">
        <w:rPr>
          <w:rFonts w:ascii="Arial" w:eastAsia="Calibri" w:hAnsi="Arial" w:cs="Arial"/>
          <w:sz w:val="24"/>
          <w:szCs w:val="24"/>
        </w:rPr>
        <w:t>(Dz. U. z 202</w:t>
      </w:r>
      <w:r w:rsidR="008944AE" w:rsidRPr="005C0B76">
        <w:rPr>
          <w:rFonts w:ascii="Arial" w:eastAsia="Calibri" w:hAnsi="Arial" w:cs="Arial"/>
          <w:sz w:val="24"/>
          <w:szCs w:val="24"/>
        </w:rPr>
        <w:t>5</w:t>
      </w:r>
      <w:r w:rsidRPr="005C0B76">
        <w:rPr>
          <w:rFonts w:ascii="Arial" w:eastAsia="Calibri" w:hAnsi="Arial" w:cs="Arial"/>
          <w:sz w:val="24"/>
          <w:szCs w:val="24"/>
        </w:rPr>
        <w:t xml:space="preserve"> r. poz. </w:t>
      </w:r>
      <w:r w:rsidR="008944AE" w:rsidRPr="005C0B76">
        <w:rPr>
          <w:rFonts w:ascii="Arial" w:eastAsia="Calibri" w:hAnsi="Arial" w:cs="Arial"/>
          <w:sz w:val="24"/>
          <w:szCs w:val="24"/>
        </w:rPr>
        <w:t>1691</w:t>
      </w:r>
      <w:r w:rsidRPr="005C0B76">
        <w:rPr>
          <w:rFonts w:ascii="Arial" w:eastAsia="Calibri" w:hAnsi="Arial" w:cs="Arial"/>
          <w:sz w:val="24"/>
          <w:szCs w:val="24"/>
        </w:rPr>
        <w:t>)</w:t>
      </w:r>
    </w:p>
    <w:p w14:paraId="10A1B4A1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9B42E8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>uchwala się, co następuje:</w:t>
      </w:r>
    </w:p>
    <w:p w14:paraId="2D627D86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63CD8" w14:textId="4B9400DE" w:rsidR="008D27EA" w:rsidRDefault="008D27EA" w:rsidP="004431CC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>§ 1.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ab/>
        <w:t>Uznać skargę</w:t>
      </w:r>
      <w:r w:rsidR="00A3344A" w:rsidRPr="005C0B76">
        <w:rPr>
          <w:rFonts w:ascii="Arial" w:hAnsi="Arial" w:cs="Arial"/>
          <w:sz w:val="24"/>
          <w:szCs w:val="24"/>
        </w:rPr>
        <w:t xml:space="preserve"> </w:t>
      </w:r>
      <w:r w:rsidR="00A3344A" w:rsidRPr="005C0B76">
        <w:rPr>
          <w:rFonts w:ascii="Arial" w:eastAsia="Times New Roman" w:hAnsi="Arial" w:cs="Arial"/>
          <w:sz w:val="24"/>
          <w:szCs w:val="24"/>
          <w:lang w:eastAsia="pl-PL"/>
        </w:rPr>
        <w:t>Pan</w:t>
      </w:r>
      <w:r w:rsidR="00111E1A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ED72F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 O</w:t>
      </w:r>
      <w:r w:rsidR="00ED72FC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Start w:id="3" w:name="_GoBack"/>
      <w:bookmarkEnd w:id="3"/>
      <w:r w:rsidR="00F46875"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 na działalność Dyrektora Ośrodka Sportu i Rekreacji we Włocławku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za bezzasadną z przyczyn określonych w uzasadnieniu uchwały. </w:t>
      </w:r>
    </w:p>
    <w:p w14:paraId="71090907" w14:textId="77777777" w:rsidR="004431CC" w:rsidRPr="005C0B76" w:rsidRDefault="004431CC" w:rsidP="004431CC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AC343A" w14:textId="77777777" w:rsidR="008D27EA" w:rsidRPr="005C0B76" w:rsidRDefault="008D27EA" w:rsidP="005C0B76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>§ 2.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ab/>
        <w:t>Zobowiązać Przewodniczącą Rady Miasta Włocławek do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>udzielenia odpowiedzi stronie skarżącej</w:t>
      </w:r>
      <w:r w:rsidR="005C0B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 xml:space="preserve">i przekazania treści uchwały wraz z uzasadnieniem oraz pouczeniem o treści art. 239 kpa. </w:t>
      </w:r>
    </w:p>
    <w:p w14:paraId="235C5117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9FA5CB" w14:textId="77777777" w:rsidR="008D27EA" w:rsidRPr="005C0B76" w:rsidRDefault="008D27EA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>§ 3.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ab/>
        <w:t>Uchwała wchodzi w życie z dniem podjęcia.</w:t>
      </w:r>
    </w:p>
    <w:p w14:paraId="32A81D56" w14:textId="77777777" w:rsidR="00580309" w:rsidRPr="005C0B76" w:rsidRDefault="00580309" w:rsidP="005C0B7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7A35BE" w14:textId="77777777" w:rsidR="008D27EA" w:rsidRPr="005C0B76" w:rsidRDefault="00A3344A" w:rsidP="00CE3D07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C0B76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580309" w:rsidRPr="005C0B76">
        <w:rPr>
          <w:rFonts w:ascii="Arial" w:eastAsia="Times New Roman" w:hAnsi="Arial" w:cs="Arial"/>
          <w:sz w:val="24"/>
          <w:szCs w:val="24"/>
          <w:lang w:eastAsia="pl-PL"/>
        </w:rPr>
        <w:t>rzewodnicząca Rady Miasta</w:t>
      </w:r>
      <w:r w:rsidR="00CE3D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C0B76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14:paraId="496CC17E" w14:textId="77777777" w:rsidR="008D27EA" w:rsidRPr="005C0B76" w:rsidRDefault="008D27EA" w:rsidP="005C0B76">
      <w:pPr>
        <w:spacing w:after="0" w:line="276" w:lineRule="auto"/>
        <w:ind w:left="1416" w:hanging="711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C47E832" w14:textId="77777777" w:rsidR="00111E1A" w:rsidRPr="004431CC" w:rsidRDefault="002421E7" w:rsidP="004431CC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4431CC">
        <w:rPr>
          <w:rFonts w:ascii="Arial" w:hAnsi="Arial" w:cs="Arial"/>
          <w:sz w:val="24"/>
          <w:szCs w:val="24"/>
        </w:rPr>
        <w:t>UZASADNIENIE</w:t>
      </w:r>
    </w:p>
    <w:p w14:paraId="1DA3B5CF" w14:textId="77777777" w:rsidR="00935D79" w:rsidRPr="005C0B76" w:rsidRDefault="00935D79" w:rsidP="005C0B76">
      <w:p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 xml:space="preserve">Podczas obrad w dniu 23 kwietnia 2026 roku, Komisja Skarg, Wniosków i Petycji rozpatrzyła skargę Pana K.O. na działalność dyrektora Ośrodka Sportu i Rekreacji we Włocławku. </w:t>
      </w:r>
    </w:p>
    <w:p w14:paraId="2C82928D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Skarga dotyczy nienależytego wykonywania zadań przez dyrektora Ośrodka Sportu i Rekreacji w zakresie zarządzania mieniem komunalnym - Międzyosiedlowym Basenem Miejskim oraz Krytą Pływalnią „Delfin”. Skarżący zarzuca dyrektorowi jednostki:</w:t>
      </w:r>
    </w:p>
    <w:p w14:paraId="283D0896" w14:textId="77777777" w:rsidR="00935D79" w:rsidRPr="005C0B76" w:rsidRDefault="00935D79" w:rsidP="005C0B76">
      <w:pPr>
        <w:pStyle w:val="Bezodstpw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brak procedur dotyczących wydawania transponderów (opasek) grupom zorganizowanym przed wydaniem ich innym klientom,</w:t>
      </w:r>
    </w:p>
    <w:p w14:paraId="487F2268" w14:textId="77777777" w:rsidR="00935D79" w:rsidRPr="005C0B76" w:rsidRDefault="00935D79" w:rsidP="005C0B76">
      <w:pPr>
        <w:pStyle w:val="Bezodstpw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rezygnację z wyższych wpływów do budżetu miasta przez udostępnianie torów grupom zorganizowanym za niższą odpłatność niż wynikałaby ona z biletów indywidualnych przy obłożeniu 10 osób na tor,</w:t>
      </w:r>
    </w:p>
    <w:p w14:paraId="5057C74C" w14:textId="77777777" w:rsidR="00935D79" w:rsidRPr="005C0B76" w:rsidRDefault="00935D79" w:rsidP="005C0B76">
      <w:pPr>
        <w:pStyle w:val="Bezodstpw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brak nadzoru nad szkółkami pływackimi w zakresie użytkowania mienia komunalnego;</w:t>
      </w:r>
    </w:p>
    <w:p w14:paraId="52858E71" w14:textId="77777777" w:rsidR="00935D79" w:rsidRPr="005C0B76" w:rsidRDefault="00935D79" w:rsidP="005C0B76">
      <w:pPr>
        <w:pStyle w:val="Bezodstpw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nieprawidłowości związane ze zwiększeniem limitów,</w:t>
      </w:r>
    </w:p>
    <w:p w14:paraId="68B66B1A" w14:textId="77777777" w:rsidR="00935D79" w:rsidRPr="005C0B76" w:rsidRDefault="00935D79" w:rsidP="005C0B76">
      <w:pPr>
        <w:pStyle w:val="Bezodstpw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lastRenderedPageBreak/>
        <w:t>rozbieżności w regulaminie korzystania z infrastruktury basenowej w stosunku do informacji zamieszczonych na stronie internetowej Ośrodka Sportu i Rekreacji.</w:t>
      </w:r>
    </w:p>
    <w:p w14:paraId="3937AD6C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2804CE12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Komisja Skarg, Wniosków i Petycji zapoznała się z dokumentacją skargową, zawierającą wyjaśnienia dyrektora Ośrodka Sportu i Rekreacji z dnia 20 marca 2026 roku (data wpływu do Rady Miasta) i ustaliła co następuje:</w:t>
      </w:r>
    </w:p>
    <w:p w14:paraId="5B62471A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44EA3FC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 xml:space="preserve">Zarówno w przypadku Międzyosiedlowego Basenu Miejskiego jak i Krytej Pływalni „Delfin”, wejścia grup zorganizowanych są opłacane z wyprzedzeniem i uwzględnione w obowiązującym harmonogramie obiektów, co zapewnia przejrzystość i planowość wykorzystania torów basenowych. </w:t>
      </w:r>
    </w:p>
    <w:p w14:paraId="37F5D7D5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Warto zauważyć, że pierwszeństwo wejścia na obiekty dla grup jest podyktowane koniecznością zapewnienia sprawnego i bezpiecznego wydawania opasek oraz organizacji wejść większej liczby osób w tym samym czasie. Opiekunowie grup zorganizowanych pobierają opaski i wydają je uczestnikom przy kasie w celu prawidłowego naliczenia odpłatności. Rozwiązanie to zostało wprowadzone w związku</w:t>
      </w:r>
      <w:r w:rsidR="005C0B76">
        <w:rPr>
          <w:rFonts w:ascii="Arial" w:hAnsi="Arial" w:cs="Arial"/>
          <w:sz w:val="24"/>
          <w:szCs w:val="24"/>
        </w:rPr>
        <w:t xml:space="preserve"> </w:t>
      </w:r>
      <w:r w:rsidRPr="005C0B76">
        <w:rPr>
          <w:rFonts w:ascii="Arial" w:hAnsi="Arial" w:cs="Arial"/>
          <w:sz w:val="24"/>
          <w:szCs w:val="24"/>
        </w:rPr>
        <w:t xml:space="preserve">z wcześniejszymi przypadkami zaginięć opasek przekazywanych bezpośrednio małoletnim uczestnikom. </w:t>
      </w:r>
    </w:p>
    <w:p w14:paraId="6D65E5AF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 xml:space="preserve">W zakresie wykorzystania torów basenowych ustalono, że w przypadku klubów sportowych, z jednego toru korzysta średnio 10 osób, natomiast w sytuacji korzystania z toru przez indywidualnych użytkowników liczba ta jest ograniczona maksymalnie do 4 osób na tor, z uwagi na zapewnienie odpowiedniego poziomu bezpieczeństwa i komfortu pływania. </w:t>
      </w:r>
    </w:p>
    <w:p w14:paraId="79296C92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Na uwagę zasługuje fakt, że, maksymalna liczba użytkowników Międzyosiedlowego Basenu Miejskiego jak i Krytej Pływalni „Delfin” jest niższa niż ta wynikająca z przyjętej dokumentacji technicznej dla ww. obiektów, a obsada ratownicza jest zgodna z obowiązującymi przepisami prawa.</w:t>
      </w:r>
      <w:r w:rsidR="005C0B76">
        <w:rPr>
          <w:rFonts w:ascii="Arial" w:hAnsi="Arial" w:cs="Arial"/>
          <w:sz w:val="24"/>
          <w:szCs w:val="24"/>
        </w:rPr>
        <w:t xml:space="preserve"> </w:t>
      </w:r>
    </w:p>
    <w:p w14:paraId="453722F0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Dodatkowo, Pani Dyrektor zadeklarowała dopracowanie harmonogramów obiektów w zakresie wejść grup zorganizowanych, aby w sposób jednoznaczny określały zasady kolejności korzystania z torów oraz regulowały ich dostępność.</w:t>
      </w:r>
    </w:p>
    <w:p w14:paraId="6F441B70" w14:textId="77777777" w:rsidR="00935D79" w:rsidRPr="005C0B76" w:rsidRDefault="00935D79" w:rsidP="005C0B76">
      <w:p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 xml:space="preserve">W świetle powyższych informacji, Komisja Skarg, Wniosków i Petycji stwierdziła, iż, nie ma dowodów, które mogłyby świadczyć o zasadności wniesionej skargi, gdyż nie dopatrzyła się zaniechań w działaniach podejmowanych przez dyrektora Ośrodka Sportu i Rekreacji w przedmiotowej sprawie. </w:t>
      </w:r>
    </w:p>
    <w:p w14:paraId="22DD981E" w14:textId="77777777" w:rsidR="00935D79" w:rsidRPr="005C0B76" w:rsidRDefault="00935D79" w:rsidP="005C0B76">
      <w:pPr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Ponadto, należy wskazać, że rozpatrzenie wniosku zawartego w dokumentacji skargowej dotyczącego przeprowadzenia kontroli przez Komisję Rewizyjną Rady Miasta Włocławek w zakresie rzetelności rozliczeń Ośrodka Sportu i Rekreacji ze szkółkami leży w kompetencji Rady Miasta Włocławek. Natomiast w związku z dokonanymi ustaleniami, Komisja nie widzi potrzeby, aby rekomendować Radzie zlecenia Komisji Rewizyjnej przeprowadzenia wnioskowanej kontroli.</w:t>
      </w:r>
    </w:p>
    <w:p w14:paraId="2A217743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 xml:space="preserve">Wskazuje się również, iż tryb ogólnoskargowy jest samodzielnym, jednoinstancyjnym postępowaniem o charakterze uproszczonym, które kończy się czynnością </w:t>
      </w:r>
      <w:r w:rsidRPr="005C0B76">
        <w:rPr>
          <w:rFonts w:ascii="Arial" w:hAnsi="Arial" w:cs="Arial"/>
          <w:sz w:val="24"/>
          <w:szCs w:val="24"/>
        </w:rPr>
        <w:lastRenderedPageBreak/>
        <w:t>materialno-techniczną, tj. zawiadomieniem</w:t>
      </w:r>
      <w:r w:rsidR="005C0B76">
        <w:rPr>
          <w:rFonts w:ascii="Arial" w:hAnsi="Arial" w:cs="Arial"/>
          <w:sz w:val="24"/>
          <w:szCs w:val="24"/>
        </w:rPr>
        <w:t xml:space="preserve"> </w:t>
      </w:r>
      <w:r w:rsidRPr="005C0B76">
        <w:rPr>
          <w:rFonts w:ascii="Arial" w:hAnsi="Arial" w:cs="Arial"/>
          <w:sz w:val="24"/>
          <w:szCs w:val="24"/>
        </w:rPr>
        <w:t>o sposobie załatwienia skargi (por. postanowienie WSA w Gorzowie Wielkopolskim z 8.07.2009 r., II SA/Go 423/09, LEX nr 625864). Uchwała rady gminy podjęta w trybie art. 229 pkt 3 k.p.a., która nie stanowi przepisów prawa miejscowego ani nie dotyczy zadań z zakresu administracji publicznej powierzanych gminie na podstawie art. 18 ust. 2 u.s.g. nie może być zaskarżona do sądu administracyjnego (tak postanowienie WSA w Łodzi z 17.12.2008 r., III SA/Łd 606/08, LEX nr 1074352).</w:t>
      </w:r>
    </w:p>
    <w:p w14:paraId="60E9204D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A891771" w14:textId="77777777" w:rsidR="00935D79" w:rsidRPr="005C0B76" w:rsidRDefault="00935D79" w:rsidP="005C0B7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5C0B76">
        <w:rPr>
          <w:rFonts w:ascii="Arial" w:hAnsi="Arial" w:cs="Arial"/>
          <w:sz w:val="24"/>
          <w:szCs w:val="24"/>
        </w:rPr>
        <w:t>W świetle powyższego, Komisja Skarg, Wniosków i Petycji zarekomendowała Radzie Miasta podjęcie uchwały w brzmieniu określonym w przedłożonym stanowisku.</w:t>
      </w:r>
    </w:p>
    <w:p w14:paraId="2855325A" w14:textId="77777777" w:rsidR="00111E1A" w:rsidRPr="005C0B76" w:rsidRDefault="00111E1A" w:rsidP="005C0B76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sectPr w:rsidR="00111E1A" w:rsidRPr="005C0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11E0183-14B8-40F6-A9F4-6E9847A9413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7BB27046-048A-432E-8C53-B5942ADDB4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A27171E7-EA16-469B-9647-5057B72FC63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21BD"/>
    <w:multiLevelType w:val="hybridMultilevel"/>
    <w:tmpl w:val="792C0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71EB6"/>
    <w:multiLevelType w:val="hybridMultilevel"/>
    <w:tmpl w:val="B08ED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7"/>
    <w:rsid w:val="0003127D"/>
    <w:rsid w:val="00104F0C"/>
    <w:rsid w:val="00111E1A"/>
    <w:rsid w:val="001F1EC5"/>
    <w:rsid w:val="002421E7"/>
    <w:rsid w:val="002B2D35"/>
    <w:rsid w:val="004431CC"/>
    <w:rsid w:val="00580309"/>
    <w:rsid w:val="005C0B76"/>
    <w:rsid w:val="00665364"/>
    <w:rsid w:val="008944AE"/>
    <w:rsid w:val="008D27EA"/>
    <w:rsid w:val="009151AA"/>
    <w:rsid w:val="00935D79"/>
    <w:rsid w:val="00A3344A"/>
    <w:rsid w:val="00AC4C23"/>
    <w:rsid w:val="00B76CFC"/>
    <w:rsid w:val="00C96EDE"/>
    <w:rsid w:val="00CE3D07"/>
    <w:rsid w:val="00D25906"/>
    <w:rsid w:val="00DF7E30"/>
    <w:rsid w:val="00E9529C"/>
    <w:rsid w:val="00ED72FC"/>
    <w:rsid w:val="00F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1C8F"/>
  <w15:chartTrackingRefBased/>
  <w15:docId w15:val="{39148F3E-768C-4E85-996A-821EA2C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21E7"/>
  </w:style>
  <w:style w:type="paragraph" w:styleId="Nagwek1">
    <w:name w:val="heading 1"/>
    <w:basedOn w:val="Normalny"/>
    <w:next w:val="Normalny"/>
    <w:link w:val="Nagwek1Znak"/>
    <w:uiPriority w:val="9"/>
    <w:qFormat/>
    <w:rsid w:val="00CE3D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31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21E7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30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4C23"/>
    <w:pPr>
      <w:spacing w:line="256" w:lineRule="auto"/>
      <w:ind w:left="720"/>
      <w:contextualSpacing/>
    </w:pPr>
  </w:style>
  <w:style w:type="paragraph" w:customStyle="1" w:styleId="Textbody">
    <w:name w:val="Text body"/>
    <w:basedOn w:val="Normalny"/>
    <w:rsid w:val="0003127D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CE3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31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Feliniak</dc:creator>
  <cp:keywords>Uchwała w sprawie rozpatrzenia skargi Pana K.O. na działalność Dyrektora Ośrodka Sportu i Rekreacji we Włocławku</cp:keywords>
  <dc:description>Uchwały Rady Miasta Włocławek IX kadencja 2024-2029</dc:description>
  <cp:lastModifiedBy>Ewa Pranik</cp:lastModifiedBy>
  <cp:revision>4</cp:revision>
  <cp:lastPrinted>2026-05-04T10:28:00Z</cp:lastPrinted>
  <dcterms:created xsi:type="dcterms:W3CDTF">2026-04-28T12:31:00Z</dcterms:created>
  <dcterms:modified xsi:type="dcterms:W3CDTF">2026-05-04T10:28:00Z</dcterms:modified>
</cp:coreProperties>
</file>