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B8233" w14:textId="2EA76A89" w:rsidR="00D8736E" w:rsidRPr="000008E7" w:rsidRDefault="009C0447" w:rsidP="000008E7">
      <w:pPr>
        <w:pStyle w:val="Nagwek1"/>
        <w:rPr>
          <w:rFonts w:ascii="Arial" w:hAnsi="Arial" w:cs="Arial"/>
          <w:sz w:val="24"/>
          <w:szCs w:val="24"/>
          <w:lang w:eastAsia="pl-PL"/>
        </w:rPr>
      </w:pPr>
      <w:r w:rsidRPr="000008E7">
        <w:rPr>
          <w:rFonts w:ascii="Arial" w:hAnsi="Arial" w:cs="Arial"/>
          <w:sz w:val="24"/>
          <w:szCs w:val="24"/>
          <w:lang w:eastAsia="pl-PL"/>
        </w:rPr>
        <w:t xml:space="preserve">UCHWAŁA </w:t>
      </w:r>
      <w:r w:rsidR="00D8736E" w:rsidRPr="000008E7">
        <w:rPr>
          <w:rFonts w:ascii="Arial" w:hAnsi="Arial" w:cs="Arial"/>
          <w:sz w:val="24"/>
          <w:szCs w:val="24"/>
          <w:lang w:eastAsia="pl-PL"/>
        </w:rPr>
        <w:t>NR XXXIII/50</w:t>
      </w:r>
      <w:r w:rsidRPr="000008E7">
        <w:rPr>
          <w:rFonts w:ascii="Arial" w:hAnsi="Arial" w:cs="Arial"/>
          <w:sz w:val="24"/>
          <w:szCs w:val="24"/>
          <w:lang w:eastAsia="pl-PL"/>
        </w:rPr>
        <w:t>/2026</w:t>
      </w:r>
      <w:r w:rsidR="00465EF7" w:rsidRPr="000008E7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0008E7">
        <w:rPr>
          <w:rFonts w:ascii="Arial" w:hAnsi="Arial" w:cs="Arial"/>
          <w:sz w:val="24"/>
          <w:szCs w:val="24"/>
          <w:lang w:eastAsia="pl-PL"/>
        </w:rPr>
        <w:t>RADY MIASTA WŁOCŁAWEK</w:t>
      </w:r>
      <w:r w:rsidRPr="000008E7">
        <w:rPr>
          <w:rFonts w:ascii="Arial" w:hAnsi="Arial" w:cs="Arial"/>
          <w:sz w:val="24"/>
          <w:szCs w:val="24"/>
          <w:lang w:eastAsia="pl-PL"/>
        </w:rPr>
        <w:br/>
        <w:t xml:space="preserve">z dnia </w:t>
      </w:r>
      <w:r w:rsidR="00D8736E" w:rsidRPr="000008E7">
        <w:rPr>
          <w:rFonts w:ascii="Arial" w:hAnsi="Arial" w:cs="Arial"/>
          <w:sz w:val="24"/>
          <w:szCs w:val="24"/>
          <w:lang w:eastAsia="pl-PL"/>
        </w:rPr>
        <w:t>28 kwietnia 2026 r.</w:t>
      </w:r>
    </w:p>
    <w:p w14:paraId="63306B64" w14:textId="037E8F29" w:rsidR="006F0911" w:rsidRPr="003448C5" w:rsidRDefault="009C0447" w:rsidP="00465EF7">
      <w:pPr>
        <w:spacing w:after="470"/>
        <w:rPr>
          <w:rFonts w:ascii="Arial" w:eastAsia="Times New Roman" w:hAnsi="Arial" w:cs="Arial"/>
          <w:strike/>
        </w:rPr>
      </w:pPr>
      <w:r w:rsidRPr="003448C5">
        <w:rPr>
          <w:rFonts w:ascii="Arial" w:eastAsia="Times New Roman" w:hAnsi="Arial" w:cs="Arial"/>
        </w:rPr>
        <w:t>w sprawie zasad restrukturyzacji zadłużenia z tytułu zajmowania lokali mieszkalnych stanowiących własność lub pozostających w posiadaniu Miast</w:t>
      </w:r>
      <w:r w:rsidR="002E25F2" w:rsidRPr="003448C5">
        <w:rPr>
          <w:rFonts w:ascii="Arial" w:eastAsia="Times New Roman" w:hAnsi="Arial" w:cs="Arial"/>
        </w:rPr>
        <w:t>a</w:t>
      </w:r>
      <w:r w:rsidRPr="003448C5">
        <w:rPr>
          <w:rFonts w:ascii="Arial" w:eastAsia="Times New Roman" w:hAnsi="Arial" w:cs="Arial"/>
        </w:rPr>
        <w:t xml:space="preserve"> Włocławek</w:t>
      </w:r>
    </w:p>
    <w:p w14:paraId="5394B7B7" w14:textId="3B409479" w:rsidR="006F0911" w:rsidRPr="003448C5" w:rsidRDefault="009C0447" w:rsidP="00465EF7">
      <w:pPr>
        <w:spacing w:beforeAutospacing="1" w:afterAutospacing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Na podstawie art. 59 ust. 1 i 2 ustawy z dnia 27 sierpnia 2009 r. o finansach publicznych (Dz.U. z 2025 r. poz. 1483, poz. 1844, poz. 1846) oraz art. 18 ust. 2 pkt 15 ustawy z dnia 8 marca 1990 r. o samorządzie gminnym (Dz.U. z 2025 r. poz. 1153, poz. 1436, z 2026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r. poz. 252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</w:p>
    <w:p w14:paraId="0B58BFE6" w14:textId="77777777" w:rsidR="006F0911" w:rsidRPr="003448C5" w:rsidRDefault="009C0447" w:rsidP="00465EF7">
      <w:pPr>
        <w:spacing w:after="98"/>
        <w:ind w:left="499"/>
        <w:rPr>
          <w:rFonts w:ascii="Arial" w:hAnsi="Arial" w:cs="Arial"/>
        </w:rPr>
      </w:pPr>
      <w:r w:rsidRPr="003448C5">
        <w:rPr>
          <w:rFonts w:ascii="Arial" w:eastAsia="Times New Roman" w:hAnsi="Arial" w:cs="Arial"/>
        </w:rPr>
        <w:t>uchwala się, co następuje:</w:t>
      </w:r>
    </w:p>
    <w:p w14:paraId="66C69AEB" w14:textId="36FA5153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1.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1.</w:t>
      </w: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Uchwała określa szczególne zasady restrukturyzacji zadłużenia należności pieniężnych</w:t>
      </w:r>
      <w:r w:rsidR="00465EF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o charakterze cywilnoprawnym przysługujących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Miast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z tytułu:</w:t>
      </w:r>
    </w:p>
    <w:p w14:paraId="6C320455" w14:textId="77777777" w:rsidR="006F0911" w:rsidRPr="003448C5" w:rsidRDefault="009C0447" w:rsidP="00465EF7">
      <w:pPr>
        <w:pStyle w:val="Akapitzlist"/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czynszu lub bezumownego korzystania z lokalu mieszkalnego,</w:t>
      </w:r>
    </w:p>
    <w:p w14:paraId="55DD1E59" w14:textId="77777777" w:rsidR="006F0911" w:rsidRPr="003448C5" w:rsidRDefault="009C0447" w:rsidP="00465EF7">
      <w:pPr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korzystania z uprzednio zajmowanego lokalu mieszkalnego, </w:t>
      </w:r>
    </w:p>
    <w:p w14:paraId="1EE224B6" w14:textId="6B1767BF" w:rsidR="006F0911" w:rsidRPr="003448C5" w:rsidRDefault="009C0447" w:rsidP="00465EF7">
      <w:pPr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opłat niezależnych od wynajmującego, dotyczących lokali stanowiących własność lub pozostających w posiadaniu Miast</w:t>
      </w:r>
      <w:r w:rsidR="002E25F2" w:rsidRPr="003448C5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Włocławek. </w:t>
      </w:r>
    </w:p>
    <w:p w14:paraId="64A70E91" w14:textId="77777777" w:rsidR="006F0911" w:rsidRPr="003448C5" w:rsidRDefault="009C0447" w:rsidP="00465EF7">
      <w:pPr>
        <w:numPr>
          <w:ilvl w:val="0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Celem uchwały jest:</w:t>
      </w:r>
    </w:p>
    <w:p w14:paraId="77E6B035" w14:textId="77777777" w:rsidR="006F0911" w:rsidRPr="003448C5" w:rsidRDefault="009C0447" w:rsidP="00465EF7">
      <w:pPr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ułatwienie spłaty zadłużenia osobom znajdującym się w trudnej sytuacji ekonomicznej,</w:t>
      </w:r>
    </w:p>
    <w:p w14:paraId="6802D1CB" w14:textId="04EC7F5F" w:rsidR="006F0911" w:rsidRPr="003448C5" w:rsidRDefault="009C0447" w:rsidP="00465EF7">
      <w:pPr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zwiększenie skuteczności odzyskiwania należności przez Miast</w:t>
      </w:r>
      <w:r w:rsidR="00EE00C6" w:rsidRPr="003448C5"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Włocławek,</w:t>
      </w:r>
    </w:p>
    <w:p w14:paraId="4F37525B" w14:textId="77777777" w:rsidR="006F0911" w:rsidRPr="003448C5" w:rsidRDefault="009C0447" w:rsidP="00465EF7">
      <w:pPr>
        <w:numPr>
          <w:ilvl w:val="1"/>
          <w:numId w:val="1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utrwalenie zasady terminowego regulowania bieżących opłat.</w:t>
      </w:r>
    </w:p>
    <w:p w14:paraId="185F3F55" w14:textId="77777777" w:rsidR="006F0911" w:rsidRPr="003448C5" w:rsidRDefault="006F0911" w:rsidP="00465EF7">
      <w:pPr>
        <w:spacing w:after="0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90D644B" w14:textId="77777777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2.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Uchwała nie ma zastosowania do osób, które:</w:t>
      </w:r>
    </w:p>
    <w:p w14:paraId="31CD3E81" w14:textId="77777777" w:rsidR="006F0911" w:rsidRPr="003448C5" w:rsidRDefault="009C0447" w:rsidP="00465EF7">
      <w:pPr>
        <w:pStyle w:val="Akapitzlist"/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bezprawnie zajęły lokal mieszkalny,</w:t>
      </w:r>
    </w:p>
    <w:p w14:paraId="29E3A99D" w14:textId="77777777" w:rsidR="006F0911" w:rsidRPr="003448C5" w:rsidRDefault="009C0447" w:rsidP="00465EF7">
      <w:pPr>
        <w:numPr>
          <w:ilvl w:val="0"/>
          <w:numId w:val="2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rażąco lub uporczywie naruszają porządek domowy, czyniąc uciążliwym korzystanie z innych lokali.</w:t>
      </w:r>
    </w:p>
    <w:p w14:paraId="1DEEC235" w14:textId="77777777" w:rsidR="006F0911" w:rsidRPr="003448C5" w:rsidRDefault="006F0911" w:rsidP="00465EF7">
      <w:pPr>
        <w:spacing w:after="0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B9D1A62" w14:textId="77777777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3.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Z wnioskiem o restrukturyzację mogą wystąpić dłużnicy, którzy:</w:t>
      </w:r>
    </w:p>
    <w:p w14:paraId="050A051C" w14:textId="494770D6" w:rsidR="006F0911" w:rsidRPr="003448C5" w:rsidRDefault="009C0447" w:rsidP="00465EF7">
      <w:pPr>
        <w:pStyle w:val="Akapitzlist"/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hAnsi="Arial" w:cs="Arial"/>
        </w:rPr>
        <w:t>posiadali wobec Miast</w:t>
      </w:r>
      <w:r w:rsidR="00EE00C6" w:rsidRPr="003448C5">
        <w:rPr>
          <w:rFonts w:ascii="Arial" w:hAnsi="Arial" w:cs="Arial"/>
        </w:rPr>
        <w:t>a</w:t>
      </w:r>
      <w:r w:rsidRPr="003448C5">
        <w:rPr>
          <w:rFonts w:ascii="Arial" w:hAnsi="Arial" w:cs="Arial"/>
        </w:rPr>
        <w:t xml:space="preserve"> Włocławek zadłużenie z tytułów, o których mowa w § 1 ust. 1, istniejące na</w:t>
      </w:r>
      <w:r w:rsidR="00A7792D" w:rsidRPr="003448C5">
        <w:rPr>
          <w:rFonts w:ascii="Arial" w:hAnsi="Arial" w:cs="Arial"/>
        </w:rPr>
        <w:t> </w:t>
      </w:r>
      <w:r w:rsidRPr="003448C5">
        <w:rPr>
          <w:rFonts w:ascii="Arial" w:hAnsi="Arial" w:cs="Arial"/>
        </w:rPr>
        <w:t>dzień wejścia w życie uchwały</w:t>
      </w:r>
      <w:r w:rsidR="00A7792D" w:rsidRPr="003448C5">
        <w:rPr>
          <w:rFonts w:ascii="Arial" w:hAnsi="Arial" w:cs="Arial"/>
        </w:rPr>
        <w:t>,</w:t>
      </w:r>
    </w:p>
    <w:p w14:paraId="6C72BF0A" w14:textId="77777777" w:rsidR="006F0911" w:rsidRPr="003448C5" w:rsidRDefault="009C0447" w:rsidP="00465EF7">
      <w:pPr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hAnsi="Arial" w:cs="Arial"/>
        </w:rPr>
        <w:t>uznają wysokość zadłużenia ustaloną na dzień zawarcia porozumienia, obejmującą należność główną wraz z należnymi odsetkami i kosztami ubocznymi,</w:t>
      </w:r>
    </w:p>
    <w:p w14:paraId="0917C17F" w14:textId="77777777" w:rsidR="006F0911" w:rsidRPr="003448C5" w:rsidRDefault="009C0447" w:rsidP="00465EF7">
      <w:pPr>
        <w:numPr>
          <w:ilvl w:val="0"/>
          <w:numId w:val="3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złożą wniosek w terminie 3 miesięcy od dnia wejścia w życie uchwały.</w:t>
      </w:r>
    </w:p>
    <w:p w14:paraId="6F66D71C" w14:textId="77777777" w:rsidR="006F0911" w:rsidRPr="003448C5" w:rsidRDefault="006F0911" w:rsidP="00465EF7">
      <w:pPr>
        <w:spacing w:after="0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757534B" w14:textId="77777777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4.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1.</w:t>
      </w: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Restrukturyzacja ma charakter jednorazowej pomocy dla dłużników lokali mieszkalnych i następuje na pisemny wniosek dłużnika, </w:t>
      </w:r>
      <w:r w:rsidRPr="003448C5">
        <w:rPr>
          <w:rFonts w:ascii="Arial" w:hAnsi="Arial" w:cs="Arial"/>
        </w:rPr>
        <w:t>a w przypadku dłużników solidarnych, na wniosek wszystkich dłużników.</w:t>
      </w:r>
    </w:p>
    <w:p w14:paraId="4C23437B" w14:textId="384FCE3A" w:rsidR="006F0911" w:rsidRPr="003448C5" w:rsidRDefault="009C0447" w:rsidP="00465EF7">
      <w:p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2. </w:t>
      </w:r>
      <w:r w:rsidRPr="003448C5">
        <w:rPr>
          <w:rFonts w:ascii="Arial" w:hAnsi="Arial" w:cs="Arial"/>
        </w:rPr>
        <w:t>Warunki restrukturyzacji określa porozumienie zawarte pomiędzy Miast</w:t>
      </w:r>
      <w:r w:rsidR="00EE00C6" w:rsidRPr="003448C5">
        <w:rPr>
          <w:rFonts w:ascii="Arial" w:hAnsi="Arial" w:cs="Arial"/>
        </w:rPr>
        <w:t>em</w:t>
      </w:r>
      <w:r w:rsidRPr="003448C5">
        <w:rPr>
          <w:rFonts w:ascii="Arial" w:hAnsi="Arial" w:cs="Arial"/>
        </w:rPr>
        <w:t xml:space="preserve"> Włocławek,</w:t>
      </w:r>
      <w:r w:rsidR="00EE00C6" w:rsidRPr="003448C5">
        <w:rPr>
          <w:rFonts w:ascii="Arial" w:hAnsi="Arial" w:cs="Arial"/>
        </w:rPr>
        <w:t xml:space="preserve"> </w:t>
      </w:r>
      <w:r w:rsidRPr="003448C5">
        <w:rPr>
          <w:rFonts w:ascii="Arial" w:hAnsi="Arial" w:cs="Arial"/>
        </w:rPr>
        <w:t>a dłużnikiem lub dłużnikami solidarnymi.</w:t>
      </w:r>
    </w:p>
    <w:p w14:paraId="7CF730B3" w14:textId="5B27FB0E" w:rsidR="006F0911" w:rsidRPr="00F352EF" w:rsidRDefault="009C0447" w:rsidP="00465EF7">
      <w:pPr>
        <w:spacing w:after="0"/>
        <w:rPr>
          <w:rFonts w:ascii="Arial" w:hAnsi="Arial" w:cs="Arial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3. </w:t>
      </w:r>
      <w:r w:rsidRPr="003448C5">
        <w:rPr>
          <w:rFonts w:ascii="Arial" w:hAnsi="Arial" w:cs="Arial"/>
        </w:rPr>
        <w:t>Porozumienie zawiera Prezydent Miasta Włocławek</w:t>
      </w:r>
      <w:r w:rsidR="002B0EE1" w:rsidRPr="003448C5">
        <w:rPr>
          <w:rFonts w:ascii="Arial" w:hAnsi="Arial" w:cs="Arial"/>
        </w:rPr>
        <w:t>.</w:t>
      </w:r>
    </w:p>
    <w:p w14:paraId="32144B19" w14:textId="77777777" w:rsidR="006F0911" w:rsidRPr="003448C5" w:rsidRDefault="009C0447" w:rsidP="00465EF7">
      <w:p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lastRenderedPageBreak/>
        <w:t xml:space="preserve">§ 5.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1.</w:t>
      </w: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Restrukturyzacja polega na:</w:t>
      </w:r>
    </w:p>
    <w:p w14:paraId="4F91D287" w14:textId="2F6BE597" w:rsidR="006F0911" w:rsidRPr="003448C5" w:rsidRDefault="009C0447" w:rsidP="00465EF7">
      <w:pPr>
        <w:pStyle w:val="Akapitzlist"/>
        <w:numPr>
          <w:ilvl w:val="0"/>
          <w:numId w:val="4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jednorazowej spłacie w wysokości 50% zadłużenia oraz umorzeniu w wysokości 50% zadłużenia;</w:t>
      </w:r>
    </w:p>
    <w:p w14:paraId="284653B8" w14:textId="352282C3" w:rsidR="006F0911" w:rsidRPr="003448C5" w:rsidRDefault="009C0447" w:rsidP="00465EF7">
      <w:pPr>
        <w:pStyle w:val="Akapitzlist"/>
        <w:numPr>
          <w:ilvl w:val="0"/>
          <w:numId w:val="4"/>
        </w:num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spłacie w wysokości 60% zadłużenia w maksymalnie 5 miesięcznych ratach oraz umorzeniu w wysokości 40% zadłużenia po spłacie wszystkich rat</w:t>
      </w:r>
      <w:r w:rsidR="006F1C4E" w:rsidRPr="003448C5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2D06890B" w14:textId="77777777" w:rsidR="006F0911" w:rsidRPr="003448C5" w:rsidRDefault="006F0911" w:rsidP="00465EF7">
      <w:pPr>
        <w:pStyle w:val="Akapitzlist"/>
        <w:spacing w:after="0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EC4449C" w14:textId="79073FF2" w:rsidR="006F0911" w:rsidRPr="003448C5" w:rsidRDefault="009C0447" w:rsidP="00465EF7">
      <w:pPr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2.</w:t>
      </w:r>
      <w:r w:rsidR="00465EF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Należności zasądzone prawomocnym orzeczeniem Sądu lub dochodzone w postępowaniu egzekucyjnym mogą zostać objęte restrukturyzacją pod warunkiem spłaty części niepodlegającej umorzeniu tj. w zakresie obejmującym koszty sądowe i egzekucyjne, w terminie 30 dni od dnia zawarcia porozumienia.</w:t>
      </w:r>
    </w:p>
    <w:p w14:paraId="4373A85E" w14:textId="298DE653" w:rsidR="006F0911" w:rsidRPr="003448C5" w:rsidRDefault="009C0447" w:rsidP="00465EF7">
      <w:pPr>
        <w:shd w:val="clear" w:color="auto" w:fill="FFFFFF"/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3.</w:t>
      </w:r>
      <w:r w:rsidR="00465EF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Warunkiem restrukturyzacji zadłużenia, o której mowa w § 1, jest terminowe wnoszenie bieżących opłat w trakcie trwania porozumienia. Warunek ten nie dotyczy dłużników, którzy </w:t>
      </w:r>
      <w:r w:rsidR="00DA74D3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zawarli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porozumienie i</w:t>
      </w:r>
      <w:r w:rsidR="00D42057" w:rsidRPr="003448C5">
        <w:rPr>
          <w:rFonts w:ascii="Arial" w:eastAsia="Times New Roman" w:hAnsi="Arial" w:cs="Arial"/>
          <w:kern w:val="0"/>
          <w:lang w:eastAsia="pl-PL"/>
          <w14:ligatures w14:val="none"/>
        </w:rPr>
        <w:t> 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nie zamieszkują już w lokalu wchodzącym w skład mieszkaniowego zasobu Miast</w:t>
      </w:r>
      <w:r w:rsidR="00686D2E" w:rsidRPr="003448C5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Włocławek.</w:t>
      </w:r>
    </w:p>
    <w:p w14:paraId="31C755B4" w14:textId="77777777" w:rsidR="002B0EE1" w:rsidRPr="003448C5" w:rsidRDefault="002B0EE1" w:rsidP="00465EF7">
      <w:pPr>
        <w:shd w:val="clear" w:color="auto" w:fill="FFFFFF"/>
        <w:spacing w:after="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0EF24B" w14:textId="2F3F762A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strike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>§ 6.</w:t>
      </w:r>
      <w:r w:rsidR="00465EF7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</w:t>
      </w:r>
      <w:r w:rsidRPr="003448C5">
        <w:rPr>
          <w:rFonts w:ascii="Arial" w:hAnsi="Arial" w:cs="Arial"/>
        </w:rPr>
        <w:t xml:space="preserve">Umorzenie następuje po spełnieniu warunków określonych w porozumieniu, o którym mowa w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§ 4 ust. 2.</w:t>
      </w:r>
    </w:p>
    <w:p w14:paraId="2372006A" w14:textId="77777777" w:rsidR="006F0911" w:rsidRPr="003448C5" w:rsidRDefault="006F0911" w:rsidP="00465EF7">
      <w:pPr>
        <w:spacing w:after="0"/>
        <w:ind w:left="36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7869BD3" w14:textId="77777777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 7. </w:t>
      </w:r>
      <w:r w:rsidRPr="003448C5">
        <w:rPr>
          <w:rFonts w:ascii="Arial" w:hAnsi="Arial" w:cs="Arial"/>
          <w:shd w:val="clear" w:color="auto" w:fill="FFFFFF"/>
        </w:rPr>
        <w:t xml:space="preserve">Złożenie wniosku o umorzenie na warunkach określonych w niniejszej uchwale w zakresie dotyczącym tych samych należności wyłącza rozpoznanie wniosku o udzielenie ulgi na zasadach określonych w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uchwale Nr VII/67/2024 Rady Miasta Włocławek z dnia 27 sierpnia 2024 r. w sprawie</w:t>
      </w:r>
      <w:r w:rsidRPr="003448C5">
        <w:rPr>
          <w:rFonts w:ascii="Arial" w:hAnsi="Arial" w:cs="Arial"/>
          <w:bCs/>
          <w:shd w:val="clear" w:color="auto" w:fill="FFFFFF"/>
        </w:rPr>
        <w:t xml:space="preserve"> </w:t>
      </w:r>
      <w:r w:rsidRPr="003448C5">
        <w:rPr>
          <w:rFonts w:ascii="Arial" w:hAnsi="Arial" w:cs="Arial"/>
          <w:shd w:val="clear" w:color="auto" w:fill="FFFFFF"/>
        </w:rPr>
        <w:t>w sprawie określenia szczegółowych zasad, sposobu i trybu umarzania, odraczania terminu spłaty albo rozkładania na raty należności pieniężnych mających charakter cywilnoprawny, przypadających Gminie Miasto Włocławek, jak również jej jednostkom organizacyjnym, warunków dopuszczalności pomocy publicznej w przypadkach, w których ulga stanowić będzie pomoc publiczną oraz wskazania organu lub osób do tego uprawnionych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bCs/>
        </w:rPr>
        <w:t>(Dziennik Urzędowy Woj. – Kuj. Pom. z dnia 2024 r. poz. 4985)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67B39F34" w14:textId="77777777" w:rsidR="006F0911" w:rsidRPr="003448C5" w:rsidRDefault="006F0911" w:rsidP="00465EF7">
      <w:pPr>
        <w:pStyle w:val="Akapitzlist"/>
        <w:spacing w:after="0"/>
        <w:ind w:left="0" w:right="6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0EF7956" w14:textId="77777777" w:rsidR="006F0911" w:rsidRPr="003448C5" w:rsidRDefault="009C0447" w:rsidP="00465EF7">
      <w:pPr>
        <w:spacing w:after="0"/>
        <w:outlineLvl w:val="1"/>
        <w:rPr>
          <w:rFonts w:ascii="Arial" w:hAnsi="Arial" w:cs="Arial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>§ 8.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Traci moc uchwała Nr XXVI/147/2016 Rady Miasta Włocławek z dnia 28 listopada 2016 r. w sprawie szczególnego trybu umarzania należności pieniężnych o charakterze cywilnoprawnym za lokale mieszkalne stanowiące własność lub pozostające w posiadaniu Gminy Miasto Włocławek zarządzane przez Administrację Zasobów Komunalnych (Dziennik Urzędowy Woj. Kuj.-Pom. z dnia 2016 r. poz. 4550). </w:t>
      </w:r>
    </w:p>
    <w:p w14:paraId="2E0EC437" w14:textId="77777777" w:rsidR="006F0911" w:rsidRPr="003448C5" w:rsidRDefault="006F0911" w:rsidP="00465EF7">
      <w:pPr>
        <w:pStyle w:val="Akapitzlist"/>
        <w:spacing w:after="0"/>
        <w:ind w:left="0" w:right="6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78A4215" w14:textId="10F1A5C2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strike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>§ 9.</w:t>
      </w:r>
      <w:r w:rsidR="00A272B4"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> 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Wykonanie uchwały powierza się Prezydentowi Miasta Włocławek.</w:t>
      </w:r>
    </w:p>
    <w:p w14:paraId="5E15D9C6" w14:textId="77777777" w:rsidR="006F0911" w:rsidRPr="003448C5" w:rsidRDefault="006F0911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</w:p>
    <w:p w14:paraId="075058F9" w14:textId="77777777" w:rsidR="006F0911" w:rsidRPr="003448C5" w:rsidRDefault="009C0447" w:rsidP="00465EF7">
      <w:pPr>
        <w:spacing w:after="0"/>
        <w:outlineLvl w:val="1"/>
        <w:rPr>
          <w:rFonts w:ascii="Arial" w:eastAsia="Times New Roman" w:hAnsi="Arial" w:cs="Arial"/>
          <w:bCs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§ 10.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Uchwała wchodzi w życie po upływie 14 dni od dnia ogłoszenia w Dzienniku Urzędowym Województwa Kujawsko-Pomorskiego.</w:t>
      </w:r>
    </w:p>
    <w:p w14:paraId="2250552D" w14:textId="7632A429" w:rsidR="006F0911" w:rsidRPr="003448C5" w:rsidRDefault="006F0911" w:rsidP="00465EF7">
      <w:pPr>
        <w:pStyle w:val="Akapitzlist"/>
        <w:spacing w:after="0"/>
        <w:ind w:left="0" w:right="6"/>
        <w:rPr>
          <w:rFonts w:ascii="Arial" w:hAnsi="Arial" w:cs="Arial"/>
          <w:bCs/>
        </w:rPr>
      </w:pPr>
    </w:p>
    <w:p w14:paraId="1E4A5E71" w14:textId="4515CC06" w:rsidR="00D8736E" w:rsidRPr="002D18BD" w:rsidRDefault="009C0447" w:rsidP="00465EF7">
      <w:pPr>
        <w:spacing w:after="0"/>
        <w:ind w:right="929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</w:rPr>
        <w:t>Przewodnicząca</w:t>
      </w:r>
      <w:r w:rsidR="002D18B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hAnsi="Arial" w:cs="Arial"/>
        </w:rPr>
        <w:t>Rady Miasta</w:t>
      </w:r>
      <w:r w:rsidR="00465EF7">
        <w:rPr>
          <w:rFonts w:ascii="Arial" w:hAnsi="Arial" w:cs="Arial"/>
        </w:rPr>
        <w:t xml:space="preserve"> </w:t>
      </w:r>
      <w:r w:rsidR="00D8736E" w:rsidRPr="003448C5">
        <w:rPr>
          <w:rFonts w:ascii="Arial" w:hAnsi="Arial" w:cs="Arial"/>
        </w:rPr>
        <w:t>Ewa Szczepańska</w:t>
      </w:r>
    </w:p>
    <w:p w14:paraId="13D8A9CF" w14:textId="77777777" w:rsidR="006F0911" w:rsidRPr="003448C5" w:rsidRDefault="006F0911" w:rsidP="00465EF7">
      <w:pPr>
        <w:spacing w:beforeAutospacing="1" w:afterAutospacing="1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79F7138E" w14:textId="6C5DBEF9" w:rsidR="006F0911" w:rsidRPr="000008E7" w:rsidRDefault="009C0447" w:rsidP="000008E7">
      <w:pPr>
        <w:pStyle w:val="Nagwek2"/>
        <w:rPr>
          <w:rFonts w:ascii="Arial" w:hAnsi="Arial" w:cs="Arial"/>
          <w:sz w:val="24"/>
          <w:szCs w:val="24"/>
        </w:rPr>
      </w:pPr>
      <w:r w:rsidRPr="000008E7">
        <w:rPr>
          <w:rFonts w:ascii="Arial" w:hAnsi="Arial" w:cs="Arial"/>
          <w:sz w:val="24"/>
          <w:szCs w:val="24"/>
        </w:rPr>
        <w:lastRenderedPageBreak/>
        <w:t>UZASADNIENIE</w:t>
      </w:r>
    </w:p>
    <w:p w14:paraId="16B638FB" w14:textId="77777777" w:rsidR="006F0911" w:rsidRPr="003448C5" w:rsidRDefault="009C0447" w:rsidP="00465EF7">
      <w:pPr>
        <w:spacing w:after="0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Projekt tej uchwały stanowi odpowiedź na narastające zadłużenie lokatorów lokali komunalnych oraz ograniczoną skuteczność dotychczasowych instrumentów windykacyjnych.</w:t>
      </w:r>
    </w:p>
    <w:p w14:paraId="67B4BB8A" w14:textId="1F0E8224" w:rsidR="006F0911" w:rsidRPr="003448C5" w:rsidRDefault="009C0447" w:rsidP="00465EF7">
      <w:pPr>
        <w:spacing w:after="0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Uchwała wprowadza szczególny tryb restrukturyzacji zadłużenia z tytułu korzystania z lokali mieszkalnych będących własnością lub pozostających w posiadaniu</w:t>
      </w:r>
      <w:r w:rsidR="002B0EE1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Miast</w:t>
      </w:r>
      <w:r w:rsidR="002B0EE1" w:rsidRPr="003448C5">
        <w:rPr>
          <w:rFonts w:ascii="Arial" w:eastAsia="Times New Roman" w:hAnsi="Arial" w:cs="Arial"/>
          <w:kern w:val="0"/>
          <w:lang w:eastAsia="pl-PL"/>
          <w14:ligatures w14:val="none"/>
        </w:rPr>
        <w:t>a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 Włocławek,</w:t>
      </w:r>
      <w:r w:rsidR="002B0EE1" w:rsidRPr="003448C5">
        <w:rPr>
          <w:rFonts w:ascii="Arial" w:eastAsia="Times New Roman" w:hAnsi="Arial" w:cs="Arial"/>
          <w:color w:val="C9211E"/>
          <w:kern w:val="0"/>
          <w:lang w:eastAsia="pl-PL"/>
          <w14:ligatures w14:val="none"/>
        </w:rPr>
        <w:t xml:space="preserve">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zarządzanych przez Administrację Zasobów Komunalnych.</w:t>
      </w:r>
    </w:p>
    <w:p w14:paraId="1B8B8C7B" w14:textId="77777777" w:rsidR="006F0911" w:rsidRPr="003448C5" w:rsidRDefault="009C0447" w:rsidP="00465EF7">
      <w:pPr>
        <w:spacing w:after="0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Projekt uchwały został pozytywnie zaopiniowany przez Skarbnika Miasta Włocławek.</w:t>
      </w:r>
    </w:p>
    <w:p w14:paraId="5398FB03" w14:textId="77777777" w:rsidR="006F0911" w:rsidRPr="003448C5" w:rsidRDefault="009C0447" w:rsidP="00465EF7">
      <w:pPr>
        <w:spacing w:after="0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Celem uchwały jest umożliwienie dłużnikom spłaty części zadłużenia w zamian za umorzenie pozostałej części, a tym samym poprawa ściągalności należności gminnych i umożliwienie lokatorom powrotu do regularnego opłacania bieżących zobowiązań. Ponadto uchwała zapobiega eksmisjom, poprawia stabilność mieszkaniową oraz wzmacnia terminowość bieżących opłat. Projekt uchwały zakłada także </w:t>
      </w:r>
      <w:r w:rsidRPr="003448C5">
        <w:rPr>
          <w:rFonts w:ascii="Arial" w:hAnsi="Arial" w:cs="Arial"/>
        </w:rPr>
        <w:t>brak konieczności angażowania środków budżetowych – umorzenie dotyczy należności trudnych do odzyskania.</w:t>
      </w:r>
    </w:p>
    <w:p w14:paraId="2EE28200" w14:textId="675278B9" w:rsidR="006F0911" w:rsidRPr="003448C5" w:rsidRDefault="009C0447" w:rsidP="00465EF7">
      <w:pPr>
        <w:spacing w:after="0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Rozwiązanie to stanowi kontynuację i doprecyzowanie </w:t>
      </w:r>
      <w:r w:rsidR="003A343D"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ogólnych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 xml:space="preserve">zasad określonych w uchwale nr VII/67/2024 </w:t>
      </w:r>
      <w:r w:rsidRPr="003448C5">
        <w:rPr>
          <w:rFonts w:ascii="Arial" w:hAnsi="Arial" w:cs="Arial"/>
        </w:rPr>
        <w:t xml:space="preserve">Rady Miasta Włocławek z dnia 27 sierpnia </w:t>
      </w:r>
      <w:bookmarkStart w:id="0" w:name="_GoBack"/>
      <w:bookmarkEnd w:id="0"/>
      <w:r w:rsidRPr="003448C5">
        <w:rPr>
          <w:rFonts w:ascii="Arial" w:hAnsi="Arial" w:cs="Arial"/>
        </w:rPr>
        <w:t>2024 r. w sprawie określenia szczegółowych zasad, sposobu i trybu umarzania, odraczania terminu spłaty albo rozkładania na raty należności pieniężnych mających charakter cywilnoprawny, przypadających</w:t>
      </w:r>
      <w:r w:rsidR="003A343D" w:rsidRPr="003448C5">
        <w:rPr>
          <w:rFonts w:ascii="Arial" w:hAnsi="Arial" w:cs="Arial"/>
        </w:rPr>
        <w:t xml:space="preserve"> Gminie</w:t>
      </w:r>
      <w:r w:rsidRPr="003448C5">
        <w:rPr>
          <w:rFonts w:ascii="Arial" w:hAnsi="Arial" w:cs="Arial"/>
        </w:rPr>
        <w:t xml:space="preserve"> Miast</w:t>
      </w:r>
      <w:r w:rsidR="003A343D" w:rsidRPr="003448C5">
        <w:rPr>
          <w:rFonts w:ascii="Arial" w:hAnsi="Arial" w:cs="Arial"/>
        </w:rPr>
        <w:t>o</w:t>
      </w:r>
      <w:r w:rsidRPr="003448C5">
        <w:rPr>
          <w:rFonts w:ascii="Arial" w:hAnsi="Arial" w:cs="Arial"/>
        </w:rPr>
        <w:t xml:space="preserve"> Włocławek, jak również jej jednostkom organizacyjnym, warunków dopuszczalności pomocy publicznej w przypadkach, w których ulga stanowić będzie pomoc publiczną oraz wskazania organu lub osób do tego uprawnionych </w:t>
      </w:r>
      <w:r w:rsidRPr="003448C5">
        <w:rPr>
          <w:rFonts w:ascii="Arial" w:eastAsia="Times New Roman" w:hAnsi="Arial" w:cs="Arial"/>
          <w:kern w:val="0"/>
          <w:lang w:eastAsia="pl-PL"/>
          <w14:ligatures w14:val="none"/>
        </w:rPr>
        <w:t>poprzez wprowadzenie szczególnego mechanizmu dedykowanego wyłącznie lokatorom komunalnych lokali mieszkalnych.</w:t>
      </w:r>
    </w:p>
    <w:p w14:paraId="7E1EA67F" w14:textId="77777777" w:rsidR="006F0911" w:rsidRPr="003448C5" w:rsidRDefault="006F0911" w:rsidP="00465EF7">
      <w:pPr>
        <w:rPr>
          <w:rFonts w:ascii="Arial" w:hAnsi="Arial" w:cs="Arial"/>
        </w:rPr>
      </w:pPr>
    </w:p>
    <w:sectPr w:rsidR="006F0911" w:rsidRPr="003448C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1C189B6C-5998-4389-AA0C-E80AE4CC0ED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6630BACD-B681-462A-981F-F2165B1886FE}"/>
    <w:embedItalic r:id="rId3" w:fontKey="{142E10A6-5156-4872-AE4C-AABC626FB36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468C"/>
    <w:multiLevelType w:val="multilevel"/>
    <w:tmpl w:val="4322D0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B461E6"/>
    <w:multiLevelType w:val="multilevel"/>
    <w:tmpl w:val="3C7253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strike w:val="0"/>
        <w:dstrike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46910"/>
    <w:multiLevelType w:val="multilevel"/>
    <w:tmpl w:val="A80437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9A0425F"/>
    <w:multiLevelType w:val="multilevel"/>
    <w:tmpl w:val="F46802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56F5A41"/>
    <w:multiLevelType w:val="multilevel"/>
    <w:tmpl w:val="6F6016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TrueType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11"/>
    <w:rsid w:val="000008E7"/>
    <w:rsid w:val="000E719C"/>
    <w:rsid w:val="00226DD4"/>
    <w:rsid w:val="00250C24"/>
    <w:rsid w:val="0028714C"/>
    <w:rsid w:val="002B0EE1"/>
    <w:rsid w:val="002D18BD"/>
    <w:rsid w:val="002E25F2"/>
    <w:rsid w:val="003448C5"/>
    <w:rsid w:val="003A343D"/>
    <w:rsid w:val="00465EF7"/>
    <w:rsid w:val="004708F2"/>
    <w:rsid w:val="00686D2E"/>
    <w:rsid w:val="006F0911"/>
    <w:rsid w:val="006F1C4E"/>
    <w:rsid w:val="0077747D"/>
    <w:rsid w:val="007845A4"/>
    <w:rsid w:val="007D0DB7"/>
    <w:rsid w:val="00925247"/>
    <w:rsid w:val="009C0447"/>
    <w:rsid w:val="00A272B4"/>
    <w:rsid w:val="00A7792D"/>
    <w:rsid w:val="00C35492"/>
    <w:rsid w:val="00D42057"/>
    <w:rsid w:val="00D8736E"/>
    <w:rsid w:val="00DA74D3"/>
    <w:rsid w:val="00EE00C6"/>
    <w:rsid w:val="00F3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A739"/>
  <w15:docId w15:val="{2E1EEAF1-1103-433E-9D76-95A48DBF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7FE6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95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5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E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E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95E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595E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95E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95E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95E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95E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95E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95E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95E82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595E8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95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95E8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95E82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95E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E8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648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648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6486"/>
    <w:rPr>
      <w:b/>
      <w:bCs/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DC6AAC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32B19"/>
  </w:style>
  <w:style w:type="character" w:customStyle="1" w:styleId="StopkaZnak">
    <w:name w:val="Stopka Znak"/>
    <w:basedOn w:val="Domylnaczcionkaakapitu"/>
    <w:link w:val="Stopka"/>
    <w:uiPriority w:val="99"/>
    <w:qFormat/>
    <w:rsid w:val="00832B19"/>
  </w:style>
  <w:style w:type="paragraph" w:styleId="Nagwek">
    <w:name w:val="header"/>
    <w:basedOn w:val="Normalny"/>
    <w:next w:val="Tekstpodstawowy"/>
    <w:link w:val="NagwekZnak"/>
    <w:uiPriority w:val="99"/>
    <w:unhideWhenUsed/>
    <w:rsid w:val="00832B1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595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E82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E82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E82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6486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F6486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015ABA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32B19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879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XXXIII/50/2026 Rady Miasta Włoclawek z dn. 28 kwietnia 2026r.</vt:lpstr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XXXIII/50/2026 Rady Miasta Włoclawek z dn. 28 kwietnia 2026r.</dc:title>
  <dc:subject/>
  <dc:creator>Małgorzata Chrzanowska</dc:creator>
  <cp:keywords>Uchwały Rady Miasta Włocławek IX kadencja 2024-2029</cp:keywords>
  <dc:description/>
  <cp:lastModifiedBy>Ewa Pranik</cp:lastModifiedBy>
  <cp:revision>5</cp:revision>
  <cp:lastPrinted>2026-05-04T08:02:00Z</cp:lastPrinted>
  <dcterms:created xsi:type="dcterms:W3CDTF">2026-04-28T13:59:00Z</dcterms:created>
  <dcterms:modified xsi:type="dcterms:W3CDTF">2026-05-04T08:05:00Z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