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10C" w:rsidRPr="00782DA3" w:rsidRDefault="006B6579" w:rsidP="00BF015B">
      <w:pPr>
        <w:pStyle w:val="Nagwek1"/>
        <w:rPr>
          <w:rFonts w:ascii="Arial" w:hAnsi="Arial" w:cs="Arial"/>
          <w:sz w:val="24"/>
          <w:szCs w:val="24"/>
        </w:rPr>
      </w:pPr>
      <w:r w:rsidRPr="00BF015B">
        <w:rPr>
          <w:rFonts w:ascii="Arial" w:hAnsi="Arial" w:cs="Arial"/>
          <w:sz w:val="24"/>
          <w:szCs w:val="24"/>
        </w:rPr>
        <w:t>U</w:t>
      </w:r>
      <w:r w:rsidR="00CB0E0D" w:rsidRPr="00BF015B">
        <w:rPr>
          <w:rFonts w:ascii="Arial" w:hAnsi="Arial" w:cs="Arial"/>
          <w:sz w:val="24"/>
          <w:szCs w:val="24"/>
        </w:rPr>
        <w:t>CHWAŁA NR</w:t>
      </w:r>
      <w:r w:rsidR="00AB27E7" w:rsidRPr="00BF015B">
        <w:rPr>
          <w:rFonts w:ascii="Arial" w:hAnsi="Arial" w:cs="Arial"/>
          <w:sz w:val="24"/>
          <w:szCs w:val="24"/>
        </w:rPr>
        <w:t xml:space="preserve"> </w:t>
      </w:r>
      <w:r w:rsidR="00044C64" w:rsidRPr="00BF015B">
        <w:rPr>
          <w:rFonts w:ascii="Arial" w:hAnsi="Arial" w:cs="Arial"/>
          <w:sz w:val="24"/>
          <w:szCs w:val="24"/>
        </w:rPr>
        <w:t>XXIV/101/2025</w:t>
      </w:r>
      <w:r w:rsidR="00782DA3" w:rsidRPr="00BF015B">
        <w:rPr>
          <w:rFonts w:ascii="Arial" w:hAnsi="Arial" w:cs="Arial"/>
          <w:sz w:val="24"/>
          <w:szCs w:val="24"/>
        </w:rPr>
        <w:t xml:space="preserve"> </w:t>
      </w:r>
      <w:r w:rsidRPr="00BF015B">
        <w:rPr>
          <w:rFonts w:ascii="Arial" w:hAnsi="Arial" w:cs="Arial"/>
          <w:sz w:val="24"/>
          <w:szCs w:val="24"/>
        </w:rPr>
        <w:t>R</w:t>
      </w:r>
      <w:r w:rsidR="00CB0E0D" w:rsidRPr="00BF015B">
        <w:rPr>
          <w:rFonts w:ascii="Arial" w:hAnsi="Arial" w:cs="Arial"/>
          <w:sz w:val="24"/>
          <w:szCs w:val="24"/>
        </w:rPr>
        <w:t>ADY MIASTA WŁOCŁAWEK</w:t>
      </w:r>
      <w:r w:rsidR="00782DA3" w:rsidRPr="00BF015B">
        <w:rPr>
          <w:rFonts w:ascii="Arial" w:hAnsi="Arial" w:cs="Arial"/>
          <w:sz w:val="24"/>
          <w:szCs w:val="24"/>
        </w:rPr>
        <w:t xml:space="preserve"> </w:t>
      </w:r>
      <w:r w:rsidRPr="00BF015B">
        <w:rPr>
          <w:rFonts w:ascii="Arial" w:hAnsi="Arial" w:cs="Arial"/>
          <w:sz w:val="24"/>
          <w:szCs w:val="24"/>
        </w:rPr>
        <w:t>z dnia</w:t>
      </w:r>
      <w:r w:rsidR="00AB27E7" w:rsidRPr="00BF015B">
        <w:rPr>
          <w:rFonts w:ascii="Arial" w:hAnsi="Arial" w:cs="Arial"/>
          <w:sz w:val="24"/>
          <w:szCs w:val="24"/>
        </w:rPr>
        <w:t xml:space="preserve"> </w:t>
      </w:r>
      <w:r w:rsidR="00044C64" w:rsidRPr="00BF015B">
        <w:rPr>
          <w:rFonts w:ascii="Arial" w:hAnsi="Arial" w:cs="Arial"/>
          <w:sz w:val="24"/>
          <w:szCs w:val="24"/>
        </w:rPr>
        <w:t>30 września 2025 r.</w:t>
      </w:r>
      <w:r w:rsidR="00BF015B" w:rsidRPr="00782DA3">
        <w:rPr>
          <w:rFonts w:ascii="Arial" w:hAnsi="Arial" w:cs="Arial"/>
        </w:rPr>
        <w:t xml:space="preserve"> </w:t>
      </w:r>
    </w:p>
    <w:p w:rsidR="00BF015B" w:rsidRDefault="00BF015B" w:rsidP="00782DA3">
      <w:pPr>
        <w:spacing w:line="276" w:lineRule="auto"/>
        <w:rPr>
          <w:rFonts w:ascii="Arial" w:hAnsi="Arial" w:cs="Arial"/>
        </w:rPr>
      </w:pPr>
    </w:p>
    <w:p w:rsidR="00AE466A" w:rsidRPr="00782DA3" w:rsidRDefault="001B710C" w:rsidP="00782DA3">
      <w:pPr>
        <w:spacing w:line="276" w:lineRule="auto"/>
        <w:rPr>
          <w:rFonts w:ascii="Arial" w:hAnsi="Arial" w:cs="Arial"/>
        </w:rPr>
      </w:pPr>
      <w:r w:rsidRPr="00782DA3">
        <w:rPr>
          <w:rFonts w:ascii="Arial" w:hAnsi="Arial" w:cs="Arial"/>
        </w:rPr>
        <w:t xml:space="preserve">w sprawie </w:t>
      </w:r>
      <w:r w:rsidR="007634B6" w:rsidRPr="00782DA3">
        <w:rPr>
          <w:rFonts w:ascii="Arial" w:hAnsi="Arial" w:cs="Arial"/>
        </w:rPr>
        <w:t>rozpatrzenia</w:t>
      </w:r>
      <w:r w:rsidR="00BC48FA" w:rsidRPr="00782DA3">
        <w:rPr>
          <w:rFonts w:ascii="Arial" w:hAnsi="Arial" w:cs="Arial"/>
        </w:rPr>
        <w:t xml:space="preserve"> </w:t>
      </w:r>
      <w:r w:rsidR="00D031A0" w:rsidRPr="00782DA3">
        <w:rPr>
          <w:rFonts w:ascii="Arial" w:hAnsi="Arial" w:cs="Arial"/>
        </w:rPr>
        <w:t>petycji</w:t>
      </w:r>
      <w:r w:rsidR="006F6B78" w:rsidRPr="00782DA3">
        <w:rPr>
          <w:rFonts w:ascii="Arial" w:hAnsi="Arial" w:cs="Arial"/>
        </w:rPr>
        <w:t xml:space="preserve"> Klubu Konfederacji Miasta Włocławek</w:t>
      </w:r>
      <w:r w:rsidR="00A50E58" w:rsidRPr="00782DA3">
        <w:rPr>
          <w:rFonts w:ascii="Arial" w:hAnsi="Arial" w:cs="Arial"/>
        </w:rPr>
        <w:t xml:space="preserve"> </w:t>
      </w:r>
    </w:p>
    <w:p w:rsidR="00494B20" w:rsidRPr="00782DA3" w:rsidRDefault="00494B20" w:rsidP="00782DA3">
      <w:pPr>
        <w:spacing w:line="276" w:lineRule="auto"/>
        <w:rPr>
          <w:rFonts w:ascii="Arial" w:hAnsi="Arial" w:cs="Arial"/>
        </w:rPr>
      </w:pPr>
    </w:p>
    <w:p w:rsidR="007634B6" w:rsidRPr="00782DA3" w:rsidRDefault="007634B6" w:rsidP="00782DA3">
      <w:pPr>
        <w:spacing w:line="276" w:lineRule="auto"/>
        <w:rPr>
          <w:rFonts w:ascii="Arial" w:hAnsi="Arial" w:cs="Arial"/>
        </w:rPr>
      </w:pPr>
      <w:r w:rsidRPr="00782DA3">
        <w:rPr>
          <w:rFonts w:ascii="Arial" w:hAnsi="Arial" w:cs="Arial"/>
        </w:rPr>
        <w:t xml:space="preserve">Na podstawie art. 18 ust. 2 pkt 15 ustawy z dnia 8 marca 1990 roku o samorządzie gminnym </w:t>
      </w:r>
      <w:r w:rsidR="00E0056B" w:rsidRPr="00782DA3">
        <w:rPr>
          <w:rFonts w:ascii="Arial" w:hAnsi="Arial" w:cs="Arial"/>
        </w:rPr>
        <w:t>Dz. U. z 202</w:t>
      </w:r>
      <w:r w:rsidR="00A42583" w:rsidRPr="00782DA3">
        <w:rPr>
          <w:rFonts w:ascii="Arial" w:hAnsi="Arial" w:cs="Arial"/>
        </w:rPr>
        <w:t>5</w:t>
      </w:r>
      <w:r w:rsidR="00E0056B" w:rsidRPr="00782DA3">
        <w:rPr>
          <w:rFonts w:ascii="Arial" w:hAnsi="Arial" w:cs="Arial"/>
        </w:rPr>
        <w:t xml:space="preserve"> r. poz.</w:t>
      </w:r>
      <w:r w:rsidR="00A42583" w:rsidRPr="00782DA3">
        <w:rPr>
          <w:rFonts w:ascii="Arial" w:hAnsi="Arial" w:cs="Arial"/>
        </w:rPr>
        <w:t>1153</w:t>
      </w:r>
      <w:r w:rsidR="00E0056B" w:rsidRPr="00782DA3">
        <w:rPr>
          <w:rFonts w:ascii="Arial" w:hAnsi="Arial" w:cs="Arial"/>
        </w:rPr>
        <w:t>)</w:t>
      </w:r>
      <w:r w:rsidRPr="00782DA3">
        <w:rPr>
          <w:rFonts w:ascii="Arial" w:hAnsi="Arial" w:cs="Arial"/>
        </w:rPr>
        <w:t>, w związku z art. 9 ust. 2 ustawy z dnia</w:t>
      </w:r>
      <w:r w:rsidR="00BF015B">
        <w:rPr>
          <w:rFonts w:ascii="Arial" w:hAnsi="Arial" w:cs="Arial"/>
        </w:rPr>
        <w:t xml:space="preserve"> </w:t>
      </w:r>
      <w:r w:rsidRPr="00782DA3">
        <w:rPr>
          <w:rFonts w:ascii="Arial" w:hAnsi="Arial" w:cs="Arial"/>
        </w:rPr>
        <w:t>11 lipca 2014 r. o petycjach (Dz. U. z 2018 r. poz. 870)</w:t>
      </w:r>
    </w:p>
    <w:p w:rsidR="007634B6" w:rsidRPr="00782DA3" w:rsidRDefault="007634B6" w:rsidP="00782DA3">
      <w:pPr>
        <w:spacing w:line="276" w:lineRule="auto"/>
        <w:rPr>
          <w:rFonts w:ascii="Arial" w:hAnsi="Arial" w:cs="Arial"/>
        </w:rPr>
      </w:pPr>
    </w:p>
    <w:p w:rsidR="007634B6" w:rsidRPr="00782DA3" w:rsidRDefault="007634B6" w:rsidP="00782DA3">
      <w:pPr>
        <w:spacing w:line="276" w:lineRule="auto"/>
        <w:rPr>
          <w:rFonts w:ascii="Arial" w:hAnsi="Arial" w:cs="Arial"/>
        </w:rPr>
      </w:pPr>
    </w:p>
    <w:p w:rsidR="007634B6" w:rsidRPr="00782DA3" w:rsidRDefault="007634B6" w:rsidP="00782DA3">
      <w:pPr>
        <w:spacing w:line="276" w:lineRule="auto"/>
        <w:rPr>
          <w:rFonts w:ascii="Arial" w:hAnsi="Arial" w:cs="Arial"/>
        </w:rPr>
      </w:pPr>
      <w:r w:rsidRPr="00782DA3">
        <w:rPr>
          <w:rFonts w:ascii="Arial" w:hAnsi="Arial" w:cs="Arial"/>
        </w:rPr>
        <w:t>uchwala się, co następuje:</w:t>
      </w:r>
    </w:p>
    <w:p w:rsidR="000B2CEC" w:rsidRPr="00782DA3" w:rsidRDefault="000B2CEC" w:rsidP="00782DA3">
      <w:pPr>
        <w:spacing w:line="276" w:lineRule="auto"/>
        <w:rPr>
          <w:rFonts w:ascii="Arial" w:hAnsi="Arial" w:cs="Arial"/>
        </w:rPr>
      </w:pPr>
    </w:p>
    <w:p w:rsidR="007634B6" w:rsidRPr="00782DA3" w:rsidRDefault="007634B6" w:rsidP="00782DA3">
      <w:pPr>
        <w:spacing w:line="276" w:lineRule="auto"/>
        <w:ind w:firstLine="708"/>
        <w:contextualSpacing/>
        <w:rPr>
          <w:rFonts w:ascii="Arial" w:hAnsi="Arial" w:cs="Arial"/>
        </w:rPr>
      </w:pPr>
      <w:r w:rsidRPr="00782DA3">
        <w:rPr>
          <w:rFonts w:ascii="Arial" w:hAnsi="Arial" w:cs="Arial"/>
        </w:rPr>
        <w:t xml:space="preserve">§ 1. Uznać petycję </w:t>
      </w:r>
      <w:r w:rsidR="006F6B78" w:rsidRPr="00782DA3">
        <w:rPr>
          <w:rFonts w:ascii="Arial" w:hAnsi="Arial" w:cs="Arial"/>
        </w:rPr>
        <w:t xml:space="preserve">Klubu Konfederacji Miasta Włocławek </w:t>
      </w:r>
      <w:r w:rsidRPr="00782DA3">
        <w:rPr>
          <w:rFonts w:ascii="Arial" w:hAnsi="Arial" w:cs="Arial"/>
        </w:rPr>
        <w:t xml:space="preserve">w sprawie </w:t>
      </w:r>
      <w:r w:rsidR="00672AEB" w:rsidRPr="00782DA3">
        <w:rPr>
          <w:rFonts w:ascii="Arial" w:hAnsi="Arial" w:cs="Arial"/>
        </w:rPr>
        <w:t>organizacji ruchu drogowego we Włocławku</w:t>
      </w:r>
      <w:r w:rsidR="00CA254B" w:rsidRPr="00782DA3">
        <w:rPr>
          <w:rFonts w:ascii="Arial" w:hAnsi="Arial" w:cs="Arial"/>
        </w:rPr>
        <w:t xml:space="preserve"> </w:t>
      </w:r>
      <w:r w:rsidRPr="00782DA3">
        <w:rPr>
          <w:rFonts w:ascii="Arial" w:hAnsi="Arial" w:cs="Arial"/>
        </w:rPr>
        <w:t xml:space="preserve">za </w:t>
      </w:r>
      <w:r w:rsidR="00672AEB" w:rsidRPr="00782DA3">
        <w:rPr>
          <w:rFonts w:ascii="Arial" w:hAnsi="Arial" w:cs="Arial"/>
        </w:rPr>
        <w:t>bez</w:t>
      </w:r>
      <w:r w:rsidRPr="00782DA3">
        <w:rPr>
          <w:rFonts w:ascii="Arial" w:hAnsi="Arial" w:cs="Arial"/>
        </w:rPr>
        <w:t>zasadną.</w:t>
      </w:r>
      <w:r w:rsidR="00BF015B">
        <w:rPr>
          <w:rFonts w:ascii="Arial" w:hAnsi="Arial" w:cs="Arial"/>
        </w:rPr>
        <w:t xml:space="preserve"> </w:t>
      </w:r>
    </w:p>
    <w:p w:rsidR="007634B6" w:rsidRPr="00782DA3" w:rsidRDefault="007634B6" w:rsidP="00782DA3">
      <w:pPr>
        <w:spacing w:line="276" w:lineRule="auto"/>
        <w:ind w:left="705" w:hanging="705"/>
        <w:rPr>
          <w:rFonts w:ascii="Arial" w:hAnsi="Arial" w:cs="Arial"/>
        </w:rPr>
      </w:pPr>
    </w:p>
    <w:p w:rsidR="007634B6" w:rsidRPr="00782DA3" w:rsidRDefault="007634B6" w:rsidP="00782DA3">
      <w:pPr>
        <w:spacing w:line="276" w:lineRule="auto"/>
        <w:ind w:firstLine="426"/>
        <w:rPr>
          <w:rFonts w:ascii="Arial" w:hAnsi="Arial" w:cs="Arial"/>
        </w:rPr>
      </w:pPr>
      <w:r w:rsidRPr="00782DA3">
        <w:rPr>
          <w:rFonts w:ascii="Arial" w:hAnsi="Arial" w:cs="Arial"/>
        </w:rPr>
        <w:t>§ 2. Sposób rozpatrzenia petycji zawarty jest w uzasadnieniu do uchwały.</w:t>
      </w:r>
    </w:p>
    <w:p w:rsidR="007634B6" w:rsidRPr="00782DA3" w:rsidRDefault="007634B6" w:rsidP="00782DA3">
      <w:pPr>
        <w:spacing w:line="276" w:lineRule="auto"/>
        <w:ind w:left="705" w:hanging="705"/>
        <w:rPr>
          <w:rFonts w:ascii="Arial" w:hAnsi="Arial" w:cs="Arial"/>
        </w:rPr>
      </w:pPr>
    </w:p>
    <w:p w:rsidR="007634B6" w:rsidRPr="00782DA3" w:rsidRDefault="007634B6" w:rsidP="00782DA3">
      <w:pPr>
        <w:spacing w:line="276" w:lineRule="auto"/>
        <w:ind w:firstLine="426"/>
        <w:rPr>
          <w:rFonts w:ascii="Arial" w:hAnsi="Arial" w:cs="Arial"/>
        </w:rPr>
      </w:pPr>
      <w:r w:rsidRPr="00782DA3">
        <w:rPr>
          <w:rFonts w:ascii="Arial" w:hAnsi="Arial" w:cs="Arial"/>
        </w:rPr>
        <w:t>§ 3. Zobowiązać Przewodnicząc</w:t>
      </w:r>
      <w:r w:rsidR="000B2CEC" w:rsidRPr="00782DA3">
        <w:rPr>
          <w:rFonts w:ascii="Arial" w:hAnsi="Arial" w:cs="Arial"/>
        </w:rPr>
        <w:t>ą</w:t>
      </w:r>
      <w:r w:rsidRPr="00782DA3">
        <w:rPr>
          <w:rFonts w:ascii="Arial" w:hAnsi="Arial" w:cs="Arial"/>
        </w:rPr>
        <w:t xml:space="preserve"> Rady Miasta do udzielenia odpowiedzi wnosząc</w:t>
      </w:r>
      <w:r w:rsidR="00E81E02" w:rsidRPr="00782DA3">
        <w:rPr>
          <w:rFonts w:ascii="Arial" w:hAnsi="Arial" w:cs="Arial"/>
        </w:rPr>
        <w:t>ym</w:t>
      </w:r>
      <w:r w:rsidRPr="00782DA3">
        <w:rPr>
          <w:rFonts w:ascii="Arial" w:hAnsi="Arial" w:cs="Arial"/>
        </w:rPr>
        <w:t xml:space="preserve"> petycję</w:t>
      </w:r>
      <w:r w:rsidR="00BF015B">
        <w:rPr>
          <w:rFonts w:ascii="Arial" w:hAnsi="Arial" w:cs="Arial"/>
        </w:rPr>
        <w:t xml:space="preserve"> </w:t>
      </w:r>
      <w:r w:rsidRPr="00782DA3">
        <w:rPr>
          <w:rFonts w:ascii="Arial" w:hAnsi="Arial" w:cs="Arial"/>
        </w:rPr>
        <w:t xml:space="preserve">i przekazania treści uchwały wraz z uzasadnieniem. </w:t>
      </w:r>
    </w:p>
    <w:p w:rsidR="007634B6" w:rsidRPr="00782DA3" w:rsidRDefault="007634B6" w:rsidP="00782DA3">
      <w:pPr>
        <w:spacing w:line="276" w:lineRule="auto"/>
        <w:ind w:left="705" w:hanging="705"/>
        <w:rPr>
          <w:rFonts w:ascii="Arial" w:hAnsi="Arial" w:cs="Arial"/>
        </w:rPr>
      </w:pPr>
    </w:p>
    <w:p w:rsidR="007634B6" w:rsidRPr="00782DA3" w:rsidRDefault="007634B6" w:rsidP="00782DA3">
      <w:pPr>
        <w:spacing w:line="276" w:lineRule="auto"/>
        <w:ind w:firstLine="426"/>
        <w:rPr>
          <w:rFonts w:ascii="Arial" w:hAnsi="Arial" w:cs="Arial"/>
        </w:rPr>
      </w:pPr>
      <w:r w:rsidRPr="00782DA3">
        <w:rPr>
          <w:rFonts w:ascii="Arial" w:hAnsi="Arial" w:cs="Arial"/>
        </w:rPr>
        <w:t>§ 4. Uchwała wchodzi w życie z dniem podjęcia.</w:t>
      </w:r>
    </w:p>
    <w:p w:rsidR="007634B6" w:rsidRPr="00782DA3" w:rsidRDefault="007634B6" w:rsidP="00782DA3">
      <w:pPr>
        <w:spacing w:line="276" w:lineRule="auto"/>
        <w:rPr>
          <w:rFonts w:ascii="Arial" w:hAnsi="Arial" w:cs="Arial"/>
        </w:rPr>
      </w:pPr>
    </w:p>
    <w:p w:rsidR="00BF015B" w:rsidRDefault="000B2CEC" w:rsidP="00BF015B">
      <w:pPr>
        <w:spacing w:line="276" w:lineRule="auto"/>
        <w:rPr>
          <w:rFonts w:ascii="Arial" w:hAnsi="Arial" w:cs="Arial"/>
        </w:rPr>
      </w:pPr>
      <w:r w:rsidRPr="00782DA3">
        <w:rPr>
          <w:rFonts w:ascii="Arial" w:hAnsi="Arial" w:cs="Arial"/>
        </w:rPr>
        <w:t>P</w:t>
      </w:r>
      <w:r w:rsidR="001B710C" w:rsidRPr="00782DA3">
        <w:rPr>
          <w:rFonts w:ascii="Arial" w:hAnsi="Arial" w:cs="Arial"/>
        </w:rPr>
        <w:t>rzewodnicząc</w:t>
      </w:r>
      <w:r w:rsidR="00EB0BAD" w:rsidRPr="00782DA3">
        <w:rPr>
          <w:rFonts w:ascii="Arial" w:hAnsi="Arial" w:cs="Arial"/>
        </w:rPr>
        <w:t>a</w:t>
      </w:r>
      <w:r w:rsidR="00BF015B">
        <w:rPr>
          <w:rFonts w:ascii="Arial" w:hAnsi="Arial" w:cs="Arial"/>
        </w:rPr>
        <w:t xml:space="preserve"> </w:t>
      </w:r>
      <w:r w:rsidR="001B710C" w:rsidRPr="00782DA3">
        <w:rPr>
          <w:rFonts w:ascii="Arial" w:hAnsi="Arial" w:cs="Arial"/>
        </w:rPr>
        <w:t>Rady Miasta</w:t>
      </w:r>
      <w:r w:rsidR="00BF015B">
        <w:rPr>
          <w:rFonts w:ascii="Arial" w:hAnsi="Arial" w:cs="Arial"/>
        </w:rPr>
        <w:t xml:space="preserve"> </w:t>
      </w:r>
      <w:r w:rsidRPr="00782DA3">
        <w:rPr>
          <w:rFonts w:ascii="Arial" w:hAnsi="Arial" w:cs="Arial"/>
        </w:rPr>
        <w:t>Ewa Szczepańska</w:t>
      </w:r>
    </w:p>
    <w:p w:rsidR="00BF015B" w:rsidRDefault="00BF015B" w:rsidP="00BF015B">
      <w:r>
        <w:br w:type="page"/>
      </w:r>
    </w:p>
    <w:p w:rsidR="004E498A" w:rsidRPr="00BF015B" w:rsidRDefault="004E498A" w:rsidP="00BF015B">
      <w:pPr>
        <w:pStyle w:val="Nagwek2"/>
        <w:rPr>
          <w:rFonts w:ascii="Arial" w:eastAsiaTheme="minorHAnsi" w:hAnsi="Arial" w:cs="Arial"/>
          <w:sz w:val="24"/>
          <w:szCs w:val="24"/>
          <w:lang w:eastAsia="en-US"/>
        </w:rPr>
      </w:pPr>
      <w:r w:rsidRPr="00BF015B">
        <w:rPr>
          <w:rFonts w:ascii="Arial" w:eastAsiaTheme="minorHAnsi" w:hAnsi="Arial" w:cs="Arial"/>
          <w:sz w:val="24"/>
          <w:szCs w:val="24"/>
          <w:lang w:eastAsia="en-US"/>
        </w:rPr>
        <w:lastRenderedPageBreak/>
        <w:t>UZASADNIENIE</w:t>
      </w:r>
    </w:p>
    <w:p w:rsidR="00BF015B" w:rsidRDefault="00BF015B" w:rsidP="00782DA3">
      <w:pPr>
        <w:spacing w:line="276" w:lineRule="auto"/>
        <w:rPr>
          <w:rFonts w:ascii="Arial" w:hAnsi="Arial" w:cs="Arial"/>
        </w:rPr>
      </w:pPr>
    </w:p>
    <w:p w:rsidR="00A36515" w:rsidRPr="00782DA3" w:rsidRDefault="00A36515" w:rsidP="00782DA3">
      <w:pPr>
        <w:spacing w:line="276" w:lineRule="auto"/>
        <w:rPr>
          <w:rFonts w:ascii="Arial" w:hAnsi="Arial" w:cs="Arial"/>
        </w:rPr>
      </w:pPr>
      <w:r w:rsidRPr="00782DA3">
        <w:rPr>
          <w:rFonts w:ascii="Arial" w:hAnsi="Arial" w:cs="Arial"/>
        </w:rPr>
        <w:t>Podczas posiedzenia w dniu 18 września 2025 roku, Komisja Skarg, Wniosków i Petycji obradowała nad petycją złożoną do Rady Miasta Włocławek przez Klub Konfederacji Miasta Włocławek w dniu 15 maja 2025 roku, dotyczącą organizacji ruchu drogowego we Włocławku.</w:t>
      </w:r>
    </w:p>
    <w:p w:rsidR="00A36515" w:rsidRPr="00782DA3" w:rsidRDefault="00A36515" w:rsidP="00782DA3">
      <w:pPr>
        <w:spacing w:line="276" w:lineRule="auto"/>
        <w:rPr>
          <w:rFonts w:ascii="Arial" w:hAnsi="Arial" w:cs="Arial"/>
        </w:rPr>
      </w:pPr>
      <w:r w:rsidRPr="00782DA3">
        <w:rPr>
          <w:rFonts w:ascii="Arial" w:hAnsi="Arial" w:cs="Arial"/>
        </w:rPr>
        <w:t xml:space="preserve">Petycja zawiera wezwanie Rady Miasta Włocławek do podjęcia uchwały kierunkowej, zobowiązującej samorządową władzę wykonawczą-Prezydenta Miasta Włocławek, do wprowadzenia rozwiązań organizacyjnych, funkcjonalnych i infrastrukturalnych sprzyjających indywidualnemu transportowi samochodowemu w mieście, jako bezpiecznej, efektywnej, komfortowej i preferowanej przez mieszkańców formie komunikacji. Tym samym zaniechania implementacji we Włocławku </w:t>
      </w:r>
      <w:proofErr w:type="spellStart"/>
      <w:r w:rsidRPr="00782DA3">
        <w:rPr>
          <w:rFonts w:ascii="Arial" w:hAnsi="Arial" w:cs="Arial"/>
        </w:rPr>
        <w:t>antysamochodowej</w:t>
      </w:r>
      <w:proofErr w:type="spellEnd"/>
      <w:r w:rsidRPr="00782DA3">
        <w:rPr>
          <w:rFonts w:ascii="Arial" w:hAnsi="Arial" w:cs="Arial"/>
        </w:rPr>
        <w:t xml:space="preserve"> agendy narzucanej państwom i samorządom przez międzynarodowe gremia, które nie posiadają społecznego mandatu do organizowania życia zbiorowego. W tym w tak ważnej kwestii jak prawo ludzi do swobodnego przemieszczania się i wolności wyboru środka transportu.</w:t>
      </w:r>
    </w:p>
    <w:p w:rsidR="00A36515" w:rsidRPr="00782DA3" w:rsidRDefault="00A36515" w:rsidP="00782DA3">
      <w:pPr>
        <w:pStyle w:val="Bezodstpw"/>
        <w:spacing w:line="276" w:lineRule="auto"/>
        <w:rPr>
          <w:rFonts w:ascii="Arial" w:hAnsi="Arial" w:cs="Arial"/>
        </w:rPr>
      </w:pPr>
      <w:r w:rsidRPr="00782DA3">
        <w:rPr>
          <w:rFonts w:ascii="Arial" w:hAnsi="Arial" w:cs="Arial"/>
        </w:rPr>
        <w:t>Komisja Skarg, Wniosków i Petycji zapoznała się z treścią dokumentów związanych z procedowanym zagadnieniem, zawierających wyjaśnienia Prezydenta Miasta Włocławek, znak: DT.7226.200.2025 z dnia 8 lipca 2025 roku (data wpływy do Rady Miasta 10 lipca 2025 roku) i ustaliła co następuje:</w:t>
      </w:r>
    </w:p>
    <w:p w:rsidR="00A36515" w:rsidRPr="00782DA3" w:rsidRDefault="00A36515" w:rsidP="00782DA3">
      <w:pPr>
        <w:spacing w:line="276" w:lineRule="auto"/>
        <w:rPr>
          <w:rFonts w:ascii="Arial" w:hAnsi="Arial" w:cs="Arial"/>
        </w:rPr>
      </w:pPr>
      <w:r w:rsidRPr="00782DA3">
        <w:rPr>
          <w:rFonts w:ascii="Arial" w:hAnsi="Arial" w:cs="Arial"/>
        </w:rPr>
        <w:t xml:space="preserve">„Plan Zrównoważonej Mobilności Miejskiej dla Włocławskiego Obszaru Funkcjonalnego – KUJAWY 2035” powstał w oparciu o szeroki proces partycypacyjny, zgodny z wytycznymi Komisji Europejskiej dla planów SUMP ((ang. </w:t>
      </w:r>
      <w:proofErr w:type="spellStart"/>
      <w:r w:rsidRPr="00782DA3">
        <w:rPr>
          <w:rFonts w:ascii="Arial" w:hAnsi="Arial" w:cs="Arial"/>
        </w:rPr>
        <w:t>Sustainable</w:t>
      </w:r>
      <w:proofErr w:type="spellEnd"/>
      <w:r w:rsidRPr="00782DA3">
        <w:rPr>
          <w:rFonts w:ascii="Arial" w:hAnsi="Arial" w:cs="Arial"/>
        </w:rPr>
        <w:t xml:space="preserve"> Urban </w:t>
      </w:r>
      <w:proofErr w:type="spellStart"/>
      <w:r w:rsidRPr="00782DA3">
        <w:rPr>
          <w:rFonts w:ascii="Arial" w:hAnsi="Arial" w:cs="Arial"/>
        </w:rPr>
        <w:t>Mobility</w:t>
      </w:r>
      <w:proofErr w:type="spellEnd"/>
      <w:r w:rsidRPr="00782DA3">
        <w:rPr>
          <w:rFonts w:ascii="Arial" w:hAnsi="Arial" w:cs="Arial"/>
        </w:rPr>
        <w:t xml:space="preserve"> </w:t>
      </w:r>
      <w:proofErr w:type="spellStart"/>
      <w:r w:rsidRPr="00782DA3">
        <w:rPr>
          <w:rFonts w:ascii="Arial" w:hAnsi="Arial" w:cs="Arial"/>
        </w:rPr>
        <w:t>Plans</w:t>
      </w:r>
      <w:proofErr w:type="spellEnd"/>
      <w:r w:rsidRPr="00782DA3">
        <w:rPr>
          <w:rFonts w:ascii="Arial" w:hAnsi="Arial" w:cs="Arial"/>
        </w:rPr>
        <w:t>). W jego opracowanie na etapie realizacji przedmiotu umowy zaangażowano:</w:t>
      </w:r>
    </w:p>
    <w:p w:rsidR="00A36515" w:rsidRPr="00782DA3" w:rsidRDefault="00A36515" w:rsidP="00782DA3">
      <w:pPr>
        <w:pStyle w:val="Akapitzlist"/>
        <w:numPr>
          <w:ilvl w:val="0"/>
          <w:numId w:val="3"/>
        </w:numPr>
        <w:spacing w:line="276" w:lineRule="auto"/>
        <w:rPr>
          <w:rFonts w:ascii="Arial" w:hAnsi="Arial" w:cs="Arial"/>
          <w:sz w:val="24"/>
          <w:szCs w:val="24"/>
        </w:rPr>
      </w:pPr>
      <w:r w:rsidRPr="00782DA3">
        <w:rPr>
          <w:rFonts w:ascii="Arial" w:hAnsi="Arial" w:cs="Arial"/>
          <w:sz w:val="24"/>
          <w:szCs w:val="24"/>
        </w:rPr>
        <w:t>czternaście jednostek samorządu terytorialnego,</w:t>
      </w:r>
    </w:p>
    <w:p w:rsidR="00A36515" w:rsidRPr="00782DA3" w:rsidRDefault="00A36515" w:rsidP="00782DA3">
      <w:pPr>
        <w:pStyle w:val="Akapitzlist"/>
        <w:numPr>
          <w:ilvl w:val="0"/>
          <w:numId w:val="3"/>
        </w:numPr>
        <w:spacing w:line="276" w:lineRule="auto"/>
        <w:rPr>
          <w:rFonts w:ascii="Arial" w:hAnsi="Arial" w:cs="Arial"/>
          <w:sz w:val="24"/>
          <w:szCs w:val="24"/>
        </w:rPr>
      </w:pPr>
      <w:r w:rsidRPr="00782DA3">
        <w:rPr>
          <w:rFonts w:ascii="Arial" w:hAnsi="Arial" w:cs="Arial"/>
          <w:sz w:val="24"/>
          <w:szCs w:val="24"/>
        </w:rPr>
        <w:t>ekspertów branżowych z zakresu transportu, urbanistyki, środowiska i logistyki,</w:t>
      </w:r>
    </w:p>
    <w:p w:rsidR="00A36515" w:rsidRPr="00782DA3" w:rsidRDefault="00A36515" w:rsidP="00782DA3">
      <w:pPr>
        <w:pStyle w:val="Akapitzlist"/>
        <w:numPr>
          <w:ilvl w:val="0"/>
          <w:numId w:val="3"/>
        </w:numPr>
        <w:spacing w:line="276" w:lineRule="auto"/>
        <w:rPr>
          <w:rFonts w:ascii="Arial" w:hAnsi="Arial" w:cs="Arial"/>
          <w:sz w:val="24"/>
          <w:szCs w:val="24"/>
        </w:rPr>
      </w:pPr>
      <w:r w:rsidRPr="00782DA3">
        <w:rPr>
          <w:rFonts w:ascii="Arial" w:hAnsi="Arial" w:cs="Arial"/>
          <w:sz w:val="24"/>
          <w:szCs w:val="24"/>
        </w:rPr>
        <w:t xml:space="preserve">przedstawicieli ministerstwa w postaci doradztwa eksperckiego </w:t>
      </w:r>
    </w:p>
    <w:p w:rsidR="00A36515" w:rsidRPr="00782DA3" w:rsidRDefault="00A36515" w:rsidP="00782DA3">
      <w:pPr>
        <w:pStyle w:val="Akapitzlist"/>
        <w:numPr>
          <w:ilvl w:val="0"/>
          <w:numId w:val="3"/>
        </w:numPr>
        <w:spacing w:line="276" w:lineRule="auto"/>
        <w:rPr>
          <w:rFonts w:ascii="Arial" w:hAnsi="Arial" w:cs="Arial"/>
          <w:sz w:val="24"/>
          <w:szCs w:val="24"/>
        </w:rPr>
      </w:pPr>
      <w:r w:rsidRPr="00782DA3">
        <w:rPr>
          <w:rFonts w:ascii="Arial" w:hAnsi="Arial" w:cs="Arial"/>
          <w:sz w:val="24"/>
          <w:szCs w:val="24"/>
        </w:rPr>
        <w:t xml:space="preserve">nad Dokumentem i procesem tworzenia zarówno Opisu Przedmiotu Zamówienia, jak i późniejszej kontroli poprawności działań realizowanych </w:t>
      </w:r>
    </w:p>
    <w:p w:rsidR="00A36515" w:rsidRPr="00782DA3" w:rsidRDefault="00A36515" w:rsidP="00782DA3">
      <w:pPr>
        <w:pStyle w:val="Akapitzlist"/>
        <w:numPr>
          <w:ilvl w:val="0"/>
          <w:numId w:val="3"/>
        </w:numPr>
        <w:spacing w:line="276" w:lineRule="auto"/>
        <w:rPr>
          <w:rFonts w:ascii="Arial" w:hAnsi="Arial" w:cs="Arial"/>
          <w:sz w:val="24"/>
          <w:szCs w:val="24"/>
        </w:rPr>
      </w:pPr>
      <w:r w:rsidRPr="00782DA3">
        <w:rPr>
          <w:rFonts w:ascii="Arial" w:hAnsi="Arial" w:cs="Arial"/>
          <w:sz w:val="24"/>
          <w:szCs w:val="24"/>
        </w:rPr>
        <w:t>przez Wykonawcę,</w:t>
      </w:r>
    </w:p>
    <w:p w:rsidR="00A36515" w:rsidRPr="00782DA3" w:rsidRDefault="00A36515" w:rsidP="00782DA3">
      <w:pPr>
        <w:pStyle w:val="Akapitzlist"/>
        <w:numPr>
          <w:ilvl w:val="0"/>
          <w:numId w:val="3"/>
        </w:numPr>
        <w:spacing w:line="276" w:lineRule="auto"/>
        <w:rPr>
          <w:rFonts w:ascii="Arial" w:hAnsi="Arial" w:cs="Arial"/>
          <w:sz w:val="24"/>
          <w:szCs w:val="24"/>
        </w:rPr>
      </w:pPr>
      <w:r w:rsidRPr="00782DA3">
        <w:rPr>
          <w:rFonts w:ascii="Arial" w:hAnsi="Arial" w:cs="Arial"/>
          <w:sz w:val="24"/>
          <w:szCs w:val="24"/>
        </w:rPr>
        <w:t>mieszkańców regionu, którzy aktywnie uczestniczyli w konsultacjach społecznych.</w:t>
      </w:r>
    </w:p>
    <w:p w:rsidR="00A36515" w:rsidRPr="00782DA3" w:rsidRDefault="00A36515" w:rsidP="00782DA3">
      <w:pPr>
        <w:spacing w:line="276" w:lineRule="auto"/>
        <w:rPr>
          <w:rFonts w:ascii="Arial" w:hAnsi="Arial" w:cs="Arial"/>
        </w:rPr>
      </w:pPr>
      <w:r w:rsidRPr="00782DA3">
        <w:rPr>
          <w:rFonts w:ascii="Arial" w:hAnsi="Arial" w:cs="Arial"/>
        </w:rPr>
        <w:t>W ramach opracowania Dokumentu przeprowadzono szereg badań jakościowych i ilościowych, w których uczestniczyli mieszkańcy Włocławka, jak również gmin wchodzących w skład Włocławskiego Obszaru Funkcjonalnego (</w:t>
      </w:r>
      <w:proofErr w:type="spellStart"/>
      <w:r w:rsidRPr="00782DA3">
        <w:rPr>
          <w:rFonts w:ascii="Arial" w:hAnsi="Arial" w:cs="Arial"/>
        </w:rPr>
        <w:t>WłOF</w:t>
      </w:r>
      <w:proofErr w:type="spellEnd"/>
      <w:r w:rsidRPr="00782DA3">
        <w:rPr>
          <w:rFonts w:ascii="Arial" w:hAnsi="Arial" w:cs="Arial"/>
        </w:rPr>
        <w:t xml:space="preserve">). </w:t>
      </w:r>
    </w:p>
    <w:p w:rsidR="00A36515" w:rsidRPr="00782DA3" w:rsidRDefault="00A36515" w:rsidP="00782DA3">
      <w:pPr>
        <w:spacing w:line="276" w:lineRule="auto"/>
        <w:rPr>
          <w:rFonts w:ascii="Arial" w:hAnsi="Arial" w:cs="Arial"/>
        </w:rPr>
      </w:pPr>
      <w:r w:rsidRPr="00782DA3">
        <w:rPr>
          <w:rFonts w:ascii="Arial" w:hAnsi="Arial" w:cs="Arial"/>
        </w:rPr>
        <w:t xml:space="preserve">W ramach prac na Dokumentem przeprowadzono: </w:t>
      </w:r>
    </w:p>
    <w:p w:rsidR="00A36515" w:rsidRPr="00782DA3" w:rsidRDefault="00A36515" w:rsidP="00782DA3">
      <w:pPr>
        <w:pStyle w:val="Akapitzlist"/>
        <w:numPr>
          <w:ilvl w:val="0"/>
          <w:numId w:val="4"/>
        </w:numPr>
        <w:spacing w:line="276" w:lineRule="auto"/>
        <w:rPr>
          <w:rFonts w:ascii="Arial" w:hAnsi="Arial" w:cs="Arial"/>
          <w:sz w:val="24"/>
          <w:szCs w:val="24"/>
        </w:rPr>
      </w:pPr>
      <w:r w:rsidRPr="00782DA3">
        <w:rPr>
          <w:rFonts w:ascii="Arial" w:hAnsi="Arial" w:cs="Arial"/>
          <w:sz w:val="24"/>
          <w:szCs w:val="24"/>
        </w:rPr>
        <w:t xml:space="preserve">badanie CAWI/PAPI, czyli ankiety papierowe wykonywane w różnych miejscach Miasta uzupełnione o ankiety internetowe, w którym zapytano mieszkańców </w:t>
      </w:r>
      <w:proofErr w:type="spellStart"/>
      <w:r w:rsidRPr="00782DA3">
        <w:rPr>
          <w:rFonts w:ascii="Arial" w:hAnsi="Arial" w:cs="Arial"/>
          <w:sz w:val="24"/>
          <w:szCs w:val="24"/>
        </w:rPr>
        <w:t>WłOF</w:t>
      </w:r>
      <w:proofErr w:type="spellEnd"/>
      <w:r w:rsidRPr="00782DA3">
        <w:rPr>
          <w:rFonts w:ascii="Arial" w:hAnsi="Arial" w:cs="Arial"/>
          <w:sz w:val="24"/>
          <w:szCs w:val="24"/>
        </w:rPr>
        <w:t xml:space="preserve"> o funkcjonowanie </w:t>
      </w:r>
    </w:p>
    <w:p w:rsidR="00A36515" w:rsidRPr="00782DA3" w:rsidRDefault="00A36515" w:rsidP="00782DA3">
      <w:pPr>
        <w:pStyle w:val="Akapitzlist"/>
        <w:numPr>
          <w:ilvl w:val="0"/>
          <w:numId w:val="4"/>
        </w:numPr>
        <w:spacing w:line="276" w:lineRule="auto"/>
        <w:rPr>
          <w:rFonts w:ascii="Arial" w:hAnsi="Arial" w:cs="Arial"/>
          <w:sz w:val="24"/>
          <w:szCs w:val="24"/>
        </w:rPr>
      </w:pPr>
      <w:r w:rsidRPr="00782DA3">
        <w:rPr>
          <w:rFonts w:ascii="Arial" w:hAnsi="Arial" w:cs="Arial"/>
          <w:sz w:val="24"/>
          <w:szCs w:val="24"/>
        </w:rPr>
        <w:t xml:space="preserve">i rozwój lokalnego systemu transporotowego – w tym badaniu udział wzięło 606 osób, </w:t>
      </w:r>
    </w:p>
    <w:p w:rsidR="00A36515" w:rsidRPr="00782DA3" w:rsidRDefault="00A36515" w:rsidP="00782DA3">
      <w:pPr>
        <w:pStyle w:val="Akapitzlist"/>
        <w:numPr>
          <w:ilvl w:val="0"/>
          <w:numId w:val="4"/>
        </w:numPr>
        <w:spacing w:line="276" w:lineRule="auto"/>
        <w:rPr>
          <w:rFonts w:ascii="Arial" w:hAnsi="Arial" w:cs="Arial"/>
          <w:sz w:val="24"/>
          <w:szCs w:val="24"/>
        </w:rPr>
      </w:pPr>
      <w:r w:rsidRPr="00782DA3">
        <w:rPr>
          <w:rFonts w:ascii="Arial" w:hAnsi="Arial" w:cs="Arial"/>
          <w:sz w:val="24"/>
          <w:szCs w:val="24"/>
        </w:rPr>
        <w:lastRenderedPageBreak/>
        <w:t xml:space="preserve">zogniskowane wywiady grupowe (FGI), w ramach których przeprowadzono wywiady grupowe, </w:t>
      </w:r>
    </w:p>
    <w:p w:rsidR="00A36515" w:rsidRPr="00782DA3" w:rsidRDefault="00A36515" w:rsidP="00782DA3">
      <w:pPr>
        <w:pStyle w:val="Akapitzlist"/>
        <w:numPr>
          <w:ilvl w:val="0"/>
          <w:numId w:val="4"/>
        </w:numPr>
        <w:spacing w:line="276" w:lineRule="auto"/>
        <w:rPr>
          <w:rFonts w:ascii="Arial" w:hAnsi="Arial" w:cs="Arial"/>
          <w:sz w:val="24"/>
          <w:szCs w:val="24"/>
        </w:rPr>
      </w:pPr>
      <w:r w:rsidRPr="00782DA3">
        <w:rPr>
          <w:rFonts w:ascii="Arial" w:hAnsi="Arial" w:cs="Arial"/>
          <w:sz w:val="24"/>
          <w:szCs w:val="24"/>
        </w:rPr>
        <w:t xml:space="preserve">w poszukiwaniu odpowiedzi na pytania o percepcję wyzwań związanych z mobilnością ze strony różnych grup mieszkańców i interesariuszy, tj. mieszkańcy, przedstawicie urzędów, organizacje pozarządowe, młodzież szkolna, </w:t>
      </w:r>
    </w:p>
    <w:p w:rsidR="00A36515" w:rsidRPr="00782DA3" w:rsidRDefault="00A36515" w:rsidP="00782DA3">
      <w:pPr>
        <w:pStyle w:val="Akapitzlist"/>
        <w:numPr>
          <w:ilvl w:val="0"/>
          <w:numId w:val="4"/>
        </w:numPr>
        <w:spacing w:line="276" w:lineRule="auto"/>
        <w:rPr>
          <w:rFonts w:ascii="Arial" w:hAnsi="Arial" w:cs="Arial"/>
          <w:sz w:val="24"/>
          <w:szCs w:val="24"/>
        </w:rPr>
      </w:pPr>
      <w:r w:rsidRPr="00782DA3">
        <w:rPr>
          <w:rFonts w:ascii="Arial" w:hAnsi="Arial" w:cs="Arial"/>
          <w:sz w:val="24"/>
          <w:szCs w:val="24"/>
        </w:rPr>
        <w:t xml:space="preserve">indywidualne wywiady pogłębione (IDI), w ramach których przeprowadzono piętnaście badań </w:t>
      </w:r>
    </w:p>
    <w:p w:rsidR="00A36515" w:rsidRPr="00782DA3" w:rsidRDefault="00A36515" w:rsidP="00782DA3">
      <w:pPr>
        <w:pStyle w:val="Akapitzlist"/>
        <w:numPr>
          <w:ilvl w:val="0"/>
          <w:numId w:val="4"/>
        </w:numPr>
        <w:spacing w:line="276" w:lineRule="auto"/>
        <w:rPr>
          <w:rFonts w:ascii="Arial" w:hAnsi="Arial" w:cs="Arial"/>
          <w:sz w:val="24"/>
          <w:szCs w:val="24"/>
        </w:rPr>
      </w:pPr>
      <w:r w:rsidRPr="00782DA3">
        <w:rPr>
          <w:rFonts w:ascii="Arial" w:hAnsi="Arial" w:cs="Arial"/>
          <w:sz w:val="24"/>
          <w:szCs w:val="24"/>
        </w:rPr>
        <w:t xml:space="preserve">z kluczowymi interesariuszami, m.in. z Zastępcą Prezydenta Miasta Włocławek, Miejskim Przedsiębiorstwem Komunikacyjnym Włocławek oraz Departamentem Transportu Starostwa Powiatowego we Włocławku. </w:t>
      </w:r>
    </w:p>
    <w:p w:rsidR="00A36515" w:rsidRPr="00782DA3" w:rsidRDefault="00A36515" w:rsidP="00782DA3">
      <w:pPr>
        <w:spacing w:line="276" w:lineRule="auto"/>
        <w:rPr>
          <w:rFonts w:ascii="Arial" w:hAnsi="Arial" w:cs="Arial"/>
        </w:rPr>
      </w:pPr>
      <w:r w:rsidRPr="00782DA3">
        <w:rPr>
          <w:rFonts w:ascii="Arial" w:hAnsi="Arial" w:cs="Arial"/>
        </w:rPr>
        <w:t xml:space="preserve">Ponadto w trakcie opracowywania Dokumentu przeprowadzono warsztaty i konsultacje społeczne, w podziale na etapy: </w:t>
      </w:r>
    </w:p>
    <w:p w:rsidR="00A36515" w:rsidRPr="00782DA3" w:rsidRDefault="00A36515" w:rsidP="00782DA3">
      <w:pPr>
        <w:spacing w:line="276" w:lineRule="auto"/>
        <w:rPr>
          <w:rFonts w:ascii="Arial" w:hAnsi="Arial" w:cs="Arial"/>
        </w:rPr>
      </w:pPr>
      <w:r w:rsidRPr="00782DA3">
        <w:rPr>
          <w:rFonts w:ascii="Arial" w:hAnsi="Arial" w:cs="Arial"/>
        </w:rPr>
        <w:t xml:space="preserve">Etap I – warsztaty badawcze w formule World </w:t>
      </w:r>
      <w:proofErr w:type="spellStart"/>
      <w:r w:rsidRPr="00782DA3">
        <w:rPr>
          <w:rFonts w:ascii="Arial" w:hAnsi="Arial" w:cs="Arial"/>
        </w:rPr>
        <w:t>Cafe</w:t>
      </w:r>
      <w:proofErr w:type="spellEnd"/>
      <w:r w:rsidRPr="00782DA3">
        <w:rPr>
          <w:rFonts w:ascii="Arial" w:hAnsi="Arial" w:cs="Arial"/>
        </w:rPr>
        <w:t xml:space="preserve">, </w:t>
      </w:r>
    </w:p>
    <w:p w:rsidR="00A36515" w:rsidRPr="00782DA3" w:rsidRDefault="00A36515" w:rsidP="00782DA3">
      <w:pPr>
        <w:spacing w:line="276" w:lineRule="auto"/>
        <w:rPr>
          <w:rFonts w:ascii="Arial" w:hAnsi="Arial" w:cs="Arial"/>
        </w:rPr>
      </w:pPr>
      <w:r w:rsidRPr="00782DA3">
        <w:rPr>
          <w:rFonts w:ascii="Arial" w:hAnsi="Arial" w:cs="Arial"/>
        </w:rPr>
        <w:t xml:space="preserve">Etap II – prezentacja diagnozy i warsztaty nad rozwiązaniami, </w:t>
      </w:r>
    </w:p>
    <w:p w:rsidR="00A36515" w:rsidRPr="00782DA3" w:rsidRDefault="00A36515" w:rsidP="00782DA3">
      <w:pPr>
        <w:spacing w:line="276" w:lineRule="auto"/>
        <w:rPr>
          <w:rFonts w:ascii="Arial" w:hAnsi="Arial" w:cs="Arial"/>
        </w:rPr>
      </w:pPr>
      <w:r w:rsidRPr="00782DA3">
        <w:rPr>
          <w:rFonts w:ascii="Arial" w:hAnsi="Arial" w:cs="Arial"/>
        </w:rPr>
        <w:t xml:space="preserve">Etap III – konsultacje finalnej wersji projektu. </w:t>
      </w:r>
    </w:p>
    <w:p w:rsidR="00A36515" w:rsidRPr="00782DA3" w:rsidRDefault="00A36515" w:rsidP="00782DA3">
      <w:pPr>
        <w:spacing w:line="276" w:lineRule="auto"/>
        <w:rPr>
          <w:rFonts w:ascii="Arial" w:hAnsi="Arial" w:cs="Arial"/>
        </w:rPr>
      </w:pPr>
      <w:r w:rsidRPr="00782DA3">
        <w:rPr>
          <w:rFonts w:ascii="Arial" w:hAnsi="Arial" w:cs="Arial"/>
        </w:rPr>
        <w:t xml:space="preserve">Łącznie w procesie badawczym oraz warsztatach w różnej formie udział wzięło ok. 700 osób – od władz miast i gmin, przez pracowników urzędów szczebla wojewódzkiego, powiatowego i gminnego, spółek komunalnych, przedstawicieli stref gospodarczych, mieszkańców, organizacje pozarządowe i grupy nieformalne, aż po młodzież szkolną. Udział tak szerokiego grona stanowił podstawę do opisu sytuacji </w:t>
      </w:r>
      <w:proofErr w:type="spellStart"/>
      <w:r w:rsidRPr="00782DA3">
        <w:rPr>
          <w:rFonts w:ascii="Arial" w:hAnsi="Arial" w:cs="Arial"/>
        </w:rPr>
        <w:t>mobilnościowej</w:t>
      </w:r>
      <w:proofErr w:type="spellEnd"/>
      <w:r w:rsidRPr="00782DA3">
        <w:rPr>
          <w:rFonts w:ascii="Arial" w:hAnsi="Arial" w:cs="Arial"/>
        </w:rPr>
        <w:t xml:space="preserve"> Włocławskiego Obszaru Funkcjonalnego i wypracowania kierunków rozwoju systemu mobilności dla całego Obszaru. </w:t>
      </w:r>
    </w:p>
    <w:p w:rsidR="00A36515" w:rsidRPr="00782DA3" w:rsidRDefault="00A36515" w:rsidP="00782DA3">
      <w:pPr>
        <w:spacing w:line="276" w:lineRule="auto"/>
        <w:rPr>
          <w:rFonts w:ascii="Arial" w:hAnsi="Arial" w:cs="Arial"/>
        </w:rPr>
      </w:pPr>
      <w:r w:rsidRPr="00782DA3">
        <w:rPr>
          <w:rFonts w:ascii="Arial" w:hAnsi="Arial" w:cs="Arial"/>
        </w:rPr>
        <w:t xml:space="preserve">Należy zaznaczyć, że w trakcie prowadzonych prac nad opracowaniem Planu Zrównoważonej Mobilności Miejskiej dla Włocławskiego Obszaru Funkcjonalnego – Kujawy 2025 prowadzono działania informacyjne, promujące i zachęcające mieszkańców do czynnego udziału w tworzeniu dokumentu. Informacje o prowadzonych badaniach, spotkaniach oraz warsztatach dostępne były zarówno w wersji elektronicznej (na stronach urzędów oraz lokalnych mediów), jak i wersji papierowej (w formie plakatów zlokalizowanych w przestrzeni </w:t>
      </w:r>
      <w:proofErr w:type="spellStart"/>
      <w:r w:rsidRPr="00782DA3">
        <w:rPr>
          <w:rFonts w:ascii="Arial" w:hAnsi="Arial" w:cs="Arial"/>
        </w:rPr>
        <w:t>WłOF</w:t>
      </w:r>
      <w:proofErr w:type="spellEnd"/>
      <w:r w:rsidRPr="00782DA3">
        <w:rPr>
          <w:rFonts w:ascii="Arial" w:hAnsi="Arial" w:cs="Arial"/>
        </w:rPr>
        <w:t xml:space="preserve">). </w:t>
      </w:r>
    </w:p>
    <w:p w:rsidR="00A36515" w:rsidRPr="00782DA3" w:rsidRDefault="00A36515" w:rsidP="00782DA3">
      <w:pPr>
        <w:spacing w:line="276" w:lineRule="auto"/>
        <w:rPr>
          <w:rFonts w:ascii="Arial" w:hAnsi="Arial" w:cs="Arial"/>
        </w:rPr>
      </w:pPr>
      <w:r w:rsidRPr="00782DA3">
        <w:rPr>
          <w:rFonts w:ascii="Arial" w:hAnsi="Arial" w:cs="Arial"/>
        </w:rPr>
        <w:t xml:space="preserve">Odnosząc się do zarzutów przedstawionych w petycji, należy podkreślić, że Plan opiera się na rozwiązaniach, których skuteczność potwierdzają badania i praktyczne wdrożenia w innych Miastach, m.in.: </w:t>
      </w:r>
    </w:p>
    <w:p w:rsidR="00A36515" w:rsidRPr="00782DA3" w:rsidRDefault="00A36515" w:rsidP="00782DA3">
      <w:pPr>
        <w:pStyle w:val="Akapitzlist"/>
        <w:numPr>
          <w:ilvl w:val="0"/>
          <w:numId w:val="5"/>
        </w:numPr>
        <w:spacing w:line="276" w:lineRule="auto"/>
        <w:rPr>
          <w:rFonts w:ascii="Arial" w:hAnsi="Arial" w:cs="Arial"/>
          <w:bCs/>
          <w:sz w:val="24"/>
          <w:szCs w:val="24"/>
        </w:rPr>
      </w:pPr>
      <w:r w:rsidRPr="00782DA3">
        <w:rPr>
          <w:rFonts w:ascii="Arial" w:hAnsi="Arial" w:cs="Arial"/>
          <w:bCs/>
          <w:sz w:val="24"/>
          <w:szCs w:val="24"/>
        </w:rPr>
        <w:t xml:space="preserve">bezpieczeństwo pieszych - zgodnie z badaniami, pieszy potrącony przez pojazd poruszający </w:t>
      </w:r>
    </w:p>
    <w:p w:rsidR="00A36515" w:rsidRPr="00782DA3" w:rsidRDefault="00A36515" w:rsidP="00782DA3">
      <w:pPr>
        <w:pStyle w:val="Akapitzlist"/>
        <w:numPr>
          <w:ilvl w:val="0"/>
          <w:numId w:val="5"/>
        </w:numPr>
        <w:spacing w:line="276" w:lineRule="auto"/>
        <w:rPr>
          <w:rFonts w:ascii="Arial" w:hAnsi="Arial" w:cs="Arial"/>
          <w:bCs/>
          <w:sz w:val="24"/>
          <w:szCs w:val="24"/>
        </w:rPr>
      </w:pPr>
      <w:r w:rsidRPr="00782DA3">
        <w:rPr>
          <w:rFonts w:ascii="Arial" w:hAnsi="Arial" w:cs="Arial"/>
          <w:bCs/>
          <w:sz w:val="24"/>
          <w:szCs w:val="24"/>
        </w:rPr>
        <w:t xml:space="preserve">się z prędkością 30 km/h ma aż 95% szans na przeżycie. Dla porównania, przy prędkości </w:t>
      </w:r>
    </w:p>
    <w:p w:rsidR="00A36515" w:rsidRPr="00782DA3" w:rsidRDefault="00A36515" w:rsidP="00782DA3">
      <w:pPr>
        <w:pStyle w:val="Akapitzlist"/>
        <w:numPr>
          <w:ilvl w:val="0"/>
          <w:numId w:val="5"/>
        </w:numPr>
        <w:spacing w:line="276" w:lineRule="auto"/>
        <w:rPr>
          <w:rFonts w:ascii="Arial" w:hAnsi="Arial" w:cs="Arial"/>
          <w:bCs/>
          <w:sz w:val="24"/>
          <w:szCs w:val="24"/>
        </w:rPr>
      </w:pPr>
      <w:r w:rsidRPr="00782DA3">
        <w:rPr>
          <w:rFonts w:ascii="Arial" w:hAnsi="Arial" w:cs="Arial"/>
          <w:bCs/>
          <w:sz w:val="24"/>
          <w:szCs w:val="24"/>
        </w:rPr>
        <w:t xml:space="preserve">59 km/h szanse te drastycznie spadają - do 50%. </w:t>
      </w:r>
    </w:p>
    <w:p w:rsidR="00A36515" w:rsidRPr="00782DA3" w:rsidRDefault="00A36515" w:rsidP="00782DA3">
      <w:pPr>
        <w:pStyle w:val="Akapitzlist"/>
        <w:numPr>
          <w:ilvl w:val="0"/>
          <w:numId w:val="5"/>
        </w:numPr>
        <w:spacing w:line="276" w:lineRule="auto"/>
        <w:rPr>
          <w:rFonts w:ascii="Arial" w:hAnsi="Arial" w:cs="Arial"/>
          <w:bCs/>
          <w:sz w:val="24"/>
          <w:szCs w:val="24"/>
        </w:rPr>
      </w:pPr>
      <w:r w:rsidRPr="00782DA3">
        <w:rPr>
          <w:rFonts w:ascii="Arial" w:hAnsi="Arial" w:cs="Arial"/>
          <w:bCs/>
          <w:sz w:val="24"/>
          <w:szCs w:val="24"/>
        </w:rPr>
        <w:t xml:space="preserve">efekty stref Tempo 30 - w miastach, takich jak Graz, Bruksela czy Helsinki wdrożenie stref ograniczenia prędkości do 30 km/h doprowadziło do zmniejszenia liczby wypadków drogowych </w:t>
      </w:r>
    </w:p>
    <w:p w:rsidR="00A36515" w:rsidRPr="00782DA3" w:rsidRDefault="00A36515" w:rsidP="00782DA3">
      <w:pPr>
        <w:pStyle w:val="Akapitzlist"/>
        <w:numPr>
          <w:ilvl w:val="0"/>
          <w:numId w:val="5"/>
        </w:numPr>
        <w:spacing w:line="276" w:lineRule="auto"/>
        <w:rPr>
          <w:rFonts w:ascii="Arial" w:hAnsi="Arial" w:cs="Arial"/>
          <w:bCs/>
          <w:sz w:val="24"/>
          <w:szCs w:val="24"/>
        </w:rPr>
      </w:pPr>
      <w:r w:rsidRPr="00782DA3">
        <w:rPr>
          <w:rFonts w:ascii="Arial" w:hAnsi="Arial" w:cs="Arial"/>
          <w:bCs/>
          <w:sz w:val="24"/>
          <w:szCs w:val="24"/>
        </w:rPr>
        <w:t xml:space="preserve">o 23%, a liczby ofiar śmiertelnych, aż o 37%. </w:t>
      </w:r>
    </w:p>
    <w:p w:rsidR="00A36515" w:rsidRPr="00782DA3" w:rsidRDefault="00A36515" w:rsidP="00782DA3">
      <w:pPr>
        <w:pStyle w:val="Akapitzlist"/>
        <w:numPr>
          <w:ilvl w:val="0"/>
          <w:numId w:val="5"/>
        </w:numPr>
        <w:spacing w:line="276" w:lineRule="auto"/>
        <w:rPr>
          <w:rFonts w:ascii="Arial" w:hAnsi="Arial" w:cs="Arial"/>
          <w:bCs/>
          <w:sz w:val="24"/>
          <w:szCs w:val="24"/>
        </w:rPr>
      </w:pPr>
      <w:r w:rsidRPr="00782DA3">
        <w:rPr>
          <w:rFonts w:ascii="Arial" w:hAnsi="Arial" w:cs="Arial"/>
          <w:bCs/>
          <w:sz w:val="24"/>
          <w:szCs w:val="24"/>
        </w:rPr>
        <w:lastRenderedPageBreak/>
        <w:t xml:space="preserve">wpływ na lokalną gospodarkę i przestrzeń – w Łodzi przekształcenie jednej z ulic </w:t>
      </w:r>
    </w:p>
    <w:p w:rsidR="00A36515" w:rsidRPr="00782DA3" w:rsidRDefault="00A36515" w:rsidP="00782DA3">
      <w:pPr>
        <w:pStyle w:val="Akapitzlist"/>
        <w:numPr>
          <w:ilvl w:val="0"/>
          <w:numId w:val="5"/>
        </w:numPr>
        <w:spacing w:line="276" w:lineRule="auto"/>
        <w:rPr>
          <w:rFonts w:ascii="Arial" w:hAnsi="Arial" w:cs="Arial"/>
          <w:bCs/>
          <w:sz w:val="24"/>
          <w:szCs w:val="24"/>
        </w:rPr>
      </w:pPr>
      <w:r w:rsidRPr="00782DA3">
        <w:rPr>
          <w:rFonts w:ascii="Arial" w:hAnsi="Arial" w:cs="Arial"/>
          <w:bCs/>
          <w:sz w:val="24"/>
          <w:szCs w:val="24"/>
        </w:rPr>
        <w:t>w tzw. woonerf, czyli strefę współdzieloną z priorytetem dla pieszych, zaowocowało wzrostem obrotów lokalnych przedsiębiorców o 30%, a także wzrostem wartości okolicznych nieruchomości o 10%.</w:t>
      </w:r>
    </w:p>
    <w:p w:rsidR="00A36515" w:rsidRPr="00782DA3" w:rsidRDefault="00A36515" w:rsidP="00782DA3">
      <w:pPr>
        <w:spacing w:line="276" w:lineRule="auto"/>
        <w:rPr>
          <w:rFonts w:ascii="Arial" w:hAnsi="Arial" w:cs="Arial"/>
          <w:bCs/>
        </w:rPr>
      </w:pPr>
      <w:r w:rsidRPr="00782DA3">
        <w:rPr>
          <w:rFonts w:ascii="Arial" w:hAnsi="Arial" w:cs="Arial"/>
        </w:rPr>
        <w:t xml:space="preserve">Komisja dokonując szczegółowej analizy zauważyła, iż petycja zawiera liczne nieścisłości oraz uproszczenia, mówiące o tym, </w:t>
      </w:r>
      <w:r w:rsidRPr="00782DA3">
        <w:rPr>
          <w:rFonts w:ascii="Arial" w:hAnsi="Arial" w:cs="Arial"/>
          <w:bCs/>
        </w:rPr>
        <w:t>że Plan jest narzędziem „</w:t>
      </w:r>
      <w:proofErr w:type="spellStart"/>
      <w:r w:rsidRPr="00782DA3">
        <w:rPr>
          <w:rFonts w:ascii="Arial" w:hAnsi="Arial" w:cs="Arial"/>
          <w:bCs/>
        </w:rPr>
        <w:t>antysamochodowej</w:t>
      </w:r>
      <w:proofErr w:type="spellEnd"/>
      <w:r w:rsidRPr="00782DA3">
        <w:rPr>
          <w:rFonts w:ascii="Arial" w:hAnsi="Arial" w:cs="Arial"/>
          <w:bCs/>
        </w:rPr>
        <w:t xml:space="preserve"> </w:t>
      </w:r>
      <w:proofErr w:type="spellStart"/>
      <w:r w:rsidRPr="00782DA3">
        <w:rPr>
          <w:rFonts w:ascii="Arial" w:hAnsi="Arial" w:cs="Arial"/>
          <w:bCs/>
        </w:rPr>
        <w:t>agendy”,gdyż</w:t>
      </w:r>
      <w:proofErr w:type="spellEnd"/>
      <w:r w:rsidRPr="00782DA3">
        <w:rPr>
          <w:rFonts w:ascii="Arial" w:hAnsi="Arial" w:cs="Arial"/>
          <w:bCs/>
        </w:rPr>
        <w:t xml:space="preserve"> dokument zakłada zrównoważenie różnych form transportu, a nie eliminację żadnej z nich. Trudno znaleźć potwierdzenie w tezie, że działania takie jak woonerfy czy strefy Tempo 30 są narzucane przez „gremia międzynarodowe”, ponieważ są to sprawdzone rozwiązania stosowane w setkach miast europejskich i polskich. </w:t>
      </w:r>
    </w:p>
    <w:p w:rsidR="00A36515" w:rsidRPr="00782DA3" w:rsidRDefault="00A36515" w:rsidP="00782DA3">
      <w:pPr>
        <w:spacing w:line="276" w:lineRule="auto"/>
        <w:rPr>
          <w:rFonts w:ascii="Arial" w:hAnsi="Arial" w:cs="Arial"/>
        </w:rPr>
      </w:pPr>
      <w:r w:rsidRPr="00782DA3">
        <w:rPr>
          <w:rFonts w:ascii="Arial" w:hAnsi="Arial" w:cs="Arial"/>
          <w:bCs/>
        </w:rPr>
        <w:t xml:space="preserve">Ponadto, wnioskodawcy wskazują w petycji, iż dokument nie uwzględnia potrzeb kierowców, co nie znajduje uzasadnienia w rzeczywistości, ponieważ Plan </w:t>
      </w:r>
      <w:r w:rsidRPr="00782DA3">
        <w:rPr>
          <w:rFonts w:ascii="Arial" w:hAnsi="Arial" w:cs="Arial"/>
        </w:rPr>
        <w:t xml:space="preserve">Zrównoważonej Mobilności Miejskiej </w:t>
      </w:r>
      <w:r w:rsidRPr="00782DA3">
        <w:rPr>
          <w:rFonts w:ascii="Arial" w:hAnsi="Arial" w:cs="Arial"/>
          <w:bCs/>
        </w:rPr>
        <w:t>przewiduje m.in.:</w:t>
      </w:r>
    </w:p>
    <w:p w:rsidR="00A36515" w:rsidRPr="00782DA3" w:rsidRDefault="00A36515" w:rsidP="00782DA3">
      <w:pPr>
        <w:pStyle w:val="Akapitzlist"/>
        <w:numPr>
          <w:ilvl w:val="0"/>
          <w:numId w:val="6"/>
        </w:numPr>
        <w:spacing w:line="276" w:lineRule="auto"/>
        <w:rPr>
          <w:rFonts w:ascii="Arial" w:hAnsi="Arial" w:cs="Arial"/>
          <w:bCs/>
          <w:sz w:val="24"/>
          <w:szCs w:val="24"/>
        </w:rPr>
      </w:pPr>
      <w:r w:rsidRPr="00782DA3">
        <w:rPr>
          <w:rFonts w:ascii="Arial" w:hAnsi="Arial" w:cs="Arial"/>
          <w:bCs/>
          <w:sz w:val="24"/>
          <w:szCs w:val="24"/>
        </w:rPr>
        <w:t xml:space="preserve">poprawę stanu technicznego dróg, </w:t>
      </w:r>
    </w:p>
    <w:p w:rsidR="00A36515" w:rsidRPr="00782DA3" w:rsidRDefault="00A36515" w:rsidP="00782DA3">
      <w:pPr>
        <w:pStyle w:val="Akapitzlist"/>
        <w:numPr>
          <w:ilvl w:val="0"/>
          <w:numId w:val="6"/>
        </w:numPr>
        <w:spacing w:line="276" w:lineRule="auto"/>
        <w:rPr>
          <w:rFonts w:ascii="Arial" w:hAnsi="Arial" w:cs="Arial"/>
          <w:bCs/>
          <w:sz w:val="24"/>
          <w:szCs w:val="24"/>
        </w:rPr>
      </w:pPr>
      <w:r w:rsidRPr="00782DA3">
        <w:rPr>
          <w:rFonts w:ascii="Arial" w:hAnsi="Arial" w:cs="Arial"/>
          <w:bCs/>
          <w:sz w:val="24"/>
          <w:szCs w:val="24"/>
        </w:rPr>
        <w:t xml:space="preserve">rozwój parkingów typu „Park &amp; </w:t>
      </w:r>
      <w:proofErr w:type="spellStart"/>
      <w:r w:rsidRPr="00782DA3">
        <w:rPr>
          <w:rFonts w:ascii="Arial" w:hAnsi="Arial" w:cs="Arial"/>
          <w:bCs/>
          <w:sz w:val="24"/>
          <w:szCs w:val="24"/>
        </w:rPr>
        <w:t>Ride</w:t>
      </w:r>
      <w:proofErr w:type="spellEnd"/>
      <w:r w:rsidRPr="00782DA3">
        <w:rPr>
          <w:rFonts w:ascii="Arial" w:hAnsi="Arial" w:cs="Arial"/>
          <w:bCs/>
          <w:sz w:val="24"/>
          <w:szCs w:val="24"/>
        </w:rPr>
        <w:t xml:space="preserve">”, </w:t>
      </w:r>
    </w:p>
    <w:p w:rsidR="00A36515" w:rsidRPr="00782DA3" w:rsidRDefault="00A36515" w:rsidP="00782DA3">
      <w:pPr>
        <w:pStyle w:val="Akapitzlist"/>
        <w:numPr>
          <w:ilvl w:val="0"/>
          <w:numId w:val="6"/>
        </w:numPr>
        <w:spacing w:line="276" w:lineRule="auto"/>
        <w:rPr>
          <w:rFonts w:ascii="Arial" w:hAnsi="Arial" w:cs="Arial"/>
          <w:bCs/>
          <w:sz w:val="24"/>
          <w:szCs w:val="24"/>
        </w:rPr>
      </w:pPr>
      <w:r w:rsidRPr="00782DA3">
        <w:rPr>
          <w:rFonts w:ascii="Arial" w:hAnsi="Arial" w:cs="Arial"/>
          <w:bCs/>
          <w:sz w:val="24"/>
          <w:szCs w:val="24"/>
        </w:rPr>
        <w:t xml:space="preserve">zwiększenie efektywności systemu sygnalizacji świetlnej. </w:t>
      </w:r>
    </w:p>
    <w:p w:rsidR="00A36515" w:rsidRPr="00782DA3" w:rsidRDefault="00A36515" w:rsidP="00782DA3">
      <w:pPr>
        <w:spacing w:line="276" w:lineRule="auto"/>
        <w:rPr>
          <w:rFonts w:ascii="Arial" w:hAnsi="Arial" w:cs="Arial"/>
        </w:rPr>
      </w:pPr>
      <w:r w:rsidRPr="00782DA3">
        <w:rPr>
          <w:rFonts w:ascii="Arial" w:hAnsi="Arial" w:cs="Arial"/>
        </w:rPr>
        <w:t xml:space="preserve">Dodatkowo należy podkreślić, że wszelkie dotychczasowe działania, jak np. przebudowa układu komunikacyjnego miasta Włocławek, uwzględniają potrzeby wszystkich grup </w:t>
      </w:r>
      <w:proofErr w:type="spellStart"/>
      <w:r w:rsidRPr="00782DA3">
        <w:rPr>
          <w:rFonts w:ascii="Arial" w:hAnsi="Arial" w:cs="Arial"/>
        </w:rPr>
        <w:t>mobilnościowych</w:t>
      </w:r>
      <w:proofErr w:type="spellEnd"/>
      <w:r w:rsidRPr="00782DA3">
        <w:rPr>
          <w:rFonts w:ascii="Arial" w:hAnsi="Arial" w:cs="Arial"/>
        </w:rPr>
        <w:t>.</w:t>
      </w:r>
    </w:p>
    <w:p w:rsidR="00A36515" w:rsidRPr="00782DA3" w:rsidRDefault="00A36515" w:rsidP="00782DA3">
      <w:pPr>
        <w:spacing w:line="276" w:lineRule="auto"/>
        <w:rPr>
          <w:rFonts w:ascii="Arial" w:hAnsi="Arial" w:cs="Arial"/>
        </w:rPr>
      </w:pPr>
      <w:r w:rsidRPr="00782DA3">
        <w:rPr>
          <w:rFonts w:ascii="Arial" w:hAnsi="Arial" w:cs="Arial"/>
        </w:rPr>
        <w:t>Ponadto budowy dróg rowerowych, znacznie wydajniejszych od tradycyjnej sygnalizacji świetlnej rond, nowych odcinków dróg (alternatywna dla Alei Jana Pawła II, przedłużenie Alei Królowej Jadwigi na odcinku ul. Średnicowej, skomunikowanie ul. Traugutta z ul. Okrężną), czy choćby zaprojektowane lub będące w głębokiej fazie projektowej przedłużenie ul. Brzezinowej, dwa tunele pod linią kolejową nr 18, całkowicie zaprzeczają opisywanym w Petycji działaniom zmierzającym do tworzenia utrudnień zmotoryzowanej części mieszkańców Włocławka.</w:t>
      </w:r>
      <w:r w:rsidR="00BF015B">
        <w:rPr>
          <w:rFonts w:ascii="Arial" w:hAnsi="Arial" w:cs="Arial"/>
        </w:rPr>
        <w:t xml:space="preserve"> </w:t>
      </w:r>
    </w:p>
    <w:p w:rsidR="00A36515" w:rsidRPr="00782DA3" w:rsidRDefault="00A36515" w:rsidP="00782DA3">
      <w:pPr>
        <w:spacing w:line="276" w:lineRule="auto"/>
        <w:rPr>
          <w:rFonts w:ascii="Arial" w:hAnsi="Arial" w:cs="Arial"/>
        </w:rPr>
      </w:pPr>
      <w:r w:rsidRPr="00782DA3">
        <w:rPr>
          <w:rFonts w:ascii="Arial" w:hAnsi="Arial" w:cs="Arial"/>
        </w:rPr>
        <w:t>Komisja Skarg, Wniosków i Petycji po wspólnej dyskusji i dokonaniu szczegółowej analizy dokumentów, stwierdziła, że argumenty wysunięte przez wnoszących petycję nie zasługują na uwzględnienie.</w:t>
      </w:r>
    </w:p>
    <w:p w:rsidR="00E5112D" w:rsidRPr="00782DA3" w:rsidRDefault="00A36515" w:rsidP="00782DA3">
      <w:pPr>
        <w:spacing w:line="276" w:lineRule="auto"/>
        <w:rPr>
          <w:rFonts w:ascii="Arial" w:hAnsi="Arial" w:cs="Arial"/>
        </w:rPr>
      </w:pPr>
      <w:r w:rsidRPr="00782DA3">
        <w:rPr>
          <w:rFonts w:ascii="Arial" w:hAnsi="Arial" w:cs="Arial"/>
        </w:rPr>
        <w:t>Wobec powyższego, Komisja Skarg, Wniosków i Petycji zarekomendowała Radzie Miasta podjęcie uchwały w brzmieniu określonym w przedłożonym stanowisku.</w:t>
      </w:r>
      <w:bookmarkStart w:id="0" w:name="_GoBack"/>
      <w:bookmarkEnd w:id="0"/>
      <w:r w:rsidR="00BF015B" w:rsidRPr="00782DA3">
        <w:rPr>
          <w:rFonts w:ascii="Arial" w:hAnsi="Arial" w:cs="Arial"/>
        </w:rPr>
        <w:t xml:space="preserve"> </w:t>
      </w:r>
    </w:p>
    <w:sectPr w:rsidR="00E5112D" w:rsidRPr="00782DA3" w:rsidSect="00127C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B7E9A"/>
    <w:multiLevelType w:val="hybridMultilevel"/>
    <w:tmpl w:val="1AA465EC"/>
    <w:lvl w:ilvl="0" w:tplc="68AE78DC">
      <w:start w:val="1"/>
      <w:numFmt w:val="decimal"/>
      <w:lvlText w:val="%1."/>
      <w:lvlJc w:val="left"/>
      <w:pPr>
        <w:ind w:left="360" w:hanging="360"/>
      </w:pPr>
      <w:rPr>
        <w:rFonts w:ascii="Arial Narrow" w:hAnsi="Arial Narrow"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131885"/>
    <w:multiLevelType w:val="hybridMultilevel"/>
    <w:tmpl w:val="F350D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36836E5C"/>
    <w:multiLevelType w:val="hybridMultilevel"/>
    <w:tmpl w:val="0F4058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0757FD5"/>
    <w:multiLevelType w:val="hybridMultilevel"/>
    <w:tmpl w:val="9EC8CC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1D875EA"/>
    <w:multiLevelType w:val="hybridMultilevel"/>
    <w:tmpl w:val="A74A62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2B61BCE"/>
    <w:multiLevelType w:val="hybridMultilevel"/>
    <w:tmpl w:val="31EC9D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0C"/>
    <w:rsid w:val="00001578"/>
    <w:rsid w:val="000130F4"/>
    <w:rsid w:val="00016325"/>
    <w:rsid w:val="000279F4"/>
    <w:rsid w:val="000309D7"/>
    <w:rsid w:val="00044C64"/>
    <w:rsid w:val="00047B14"/>
    <w:rsid w:val="00095717"/>
    <w:rsid w:val="00095978"/>
    <w:rsid w:val="000A1E39"/>
    <w:rsid w:val="000B2CEC"/>
    <w:rsid w:val="00114354"/>
    <w:rsid w:val="00127C86"/>
    <w:rsid w:val="00136C41"/>
    <w:rsid w:val="0014147A"/>
    <w:rsid w:val="00183B54"/>
    <w:rsid w:val="001A7D2A"/>
    <w:rsid w:val="001B710C"/>
    <w:rsid w:val="001C1E45"/>
    <w:rsid w:val="001C7EAE"/>
    <w:rsid w:val="001F3C83"/>
    <w:rsid w:val="0021783D"/>
    <w:rsid w:val="002A6F6D"/>
    <w:rsid w:val="002E60AD"/>
    <w:rsid w:val="002F0E75"/>
    <w:rsid w:val="002F582B"/>
    <w:rsid w:val="00356E2F"/>
    <w:rsid w:val="00356EC9"/>
    <w:rsid w:val="00396D92"/>
    <w:rsid w:val="003E3D5C"/>
    <w:rsid w:val="00435034"/>
    <w:rsid w:val="004563BF"/>
    <w:rsid w:val="00461C6E"/>
    <w:rsid w:val="004855B7"/>
    <w:rsid w:val="004873A7"/>
    <w:rsid w:val="004939B5"/>
    <w:rsid w:val="00493A61"/>
    <w:rsid w:val="00494B20"/>
    <w:rsid w:val="004A3232"/>
    <w:rsid w:val="004A44A9"/>
    <w:rsid w:val="004B0D5B"/>
    <w:rsid w:val="004B54AA"/>
    <w:rsid w:val="004C1856"/>
    <w:rsid w:val="004E498A"/>
    <w:rsid w:val="004F2A90"/>
    <w:rsid w:val="00506154"/>
    <w:rsid w:val="00512671"/>
    <w:rsid w:val="005328E3"/>
    <w:rsid w:val="00550CA4"/>
    <w:rsid w:val="00566D25"/>
    <w:rsid w:val="005756A7"/>
    <w:rsid w:val="005A7772"/>
    <w:rsid w:val="005B6968"/>
    <w:rsid w:val="005E644D"/>
    <w:rsid w:val="006007E5"/>
    <w:rsid w:val="00601D40"/>
    <w:rsid w:val="00617449"/>
    <w:rsid w:val="00630104"/>
    <w:rsid w:val="00660D94"/>
    <w:rsid w:val="00672AEB"/>
    <w:rsid w:val="006810EE"/>
    <w:rsid w:val="006B6579"/>
    <w:rsid w:val="006D30D5"/>
    <w:rsid w:val="006D6562"/>
    <w:rsid w:val="006F6B78"/>
    <w:rsid w:val="00714A22"/>
    <w:rsid w:val="00723A69"/>
    <w:rsid w:val="007634B6"/>
    <w:rsid w:val="00782DA3"/>
    <w:rsid w:val="007872CA"/>
    <w:rsid w:val="007C7158"/>
    <w:rsid w:val="007D20D1"/>
    <w:rsid w:val="00803C1C"/>
    <w:rsid w:val="0081064E"/>
    <w:rsid w:val="00817CE9"/>
    <w:rsid w:val="00835342"/>
    <w:rsid w:val="0083719D"/>
    <w:rsid w:val="008636E6"/>
    <w:rsid w:val="00865ED2"/>
    <w:rsid w:val="00866551"/>
    <w:rsid w:val="0088381D"/>
    <w:rsid w:val="008D1989"/>
    <w:rsid w:val="008E0C6F"/>
    <w:rsid w:val="0091647C"/>
    <w:rsid w:val="00917128"/>
    <w:rsid w:val="00921039"/>
    <w:rsid w:val="00961EB6"/>
    <w:rsid w:val="009624A5"/>
    <w:rsid w:val="00973C45"/>
    <w:rsid w:val="00994EF4"/>
    <w:rsid w:val="009B37E9"/>
    <w:rsid w:val="00A05EB6"/>
    <w:rsid w:val="00A36111"/>
    <w:rsid w:val="00A36515"/>
    <w:rsid w:val="00A42583"/>
    <w:rsid w:val="00A50E58"/>
    <w:rsid w:val="00A731C3"/>
    <w:rsid w:val="00AB27E7"/>
    <w:rsid w:val="00AD0EDF"/>
    <w:rsid w:val="00AE466A"/>
    <w:rsid w:val="00AF45C9"/>
    <w:rsid w:val="00B001D6"/>
    <w:rsid w:val="00B05EE2"/>
    <w:rsid w:val="00B075E8"/>
    <w:rsid w:val="00B147B3"/>
    <w:rsid w:val="00B3203C"/>
    <w:rsid w:val="00B431A0"/>
    <w:rsid w:val="00B60922"/>
    <w:rsid w:val="00B61490"/>
    <w:rsid w:val="00B8465E"/>
    <w:rsid w:val="00B97E88"/>
    <w:rsid w:val="00BA043F"/>
    <w:rsid w:val="00BB731D"/>
    <w:rsid w:val="00BC48FA"/>
    <w:rsid w:val="00BC5AF2"/>
    <w:rsid w:val="00BC6C9F"/>
    <w:rsid w:val="00BF015B"/>
    <w:rsid w:val="00BF10A5"/>
    <w:rsid w:val="00C1683B"/>
    <w:rsid w:val="00C414AB"/>
    <w:rsid w:val="00C43AC2"/>
    <w:rsid w:val="00C63D1F"/>
    <w:rsid w:val="00C7056D"/>
    <w:rsid w:val="00C8124A"/>
    <w:rsid w:val="00C84148"/>
    <w:rsid w:val="00C84483"/>
    <w:rsid w:val="00CA254B"/>
    <w:rsid w:val="00CB0E0D"/>
    <w:rsid w:val="00CC24FB"/>
    <w:rsid w:val="00CF2BD7"/>
    <w:rsid w:val="00D031A0"/>
    <w:rsid w:val="00D254AD"/>
    <w:rsid w:val="00D26C8D"/>
    <w:rsid w:val="00D845D9"/>
    <w:rsid w:val="00D91F02"/>
    <w:rsid w:val="00DD5C61"/>
    <w:rsid w:val="00DF1196"/>
    <w:rsid w:val="00E0056B"/>
    <w:rsid w:val="00E30FD2"/>
    <w:rsid w:val="00E5112D"/>
    <w:rsid w:val="00E81E02"/>
    <w:rsid w:val="00E922D1"/>
    <w:rsid w:val="00E96D15"/>
    <w:rsid w:val="00EB0BAD"/>
    <w:rsid w:val="00EE2A8B"/>
    <w:rsid w:val="00EE5D0C"/>
    <w:rsid w:val="00F30CA5"/>
    <w:rsid w:val="00F32F9D"/>
    <w:rsid w:val="00F3395A"/>
    <w:rsid w:val="00F35066"/>
    <w:rsid w:val="00F36038"/>
    <w:rsid w:val="00F81BC2"/>
    <w:rsid w:val="00FA7F29"/>
    <w:rsid w:val="00FB72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848C"/>
  <w15:chartTrackingRefBased/>
  <w15:docId w15:val="{E385F407-300B-4AD0-B387-C95ACDA6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B710C"/>
    <w:rPr>
      <w:rFonts w:ascii="Times New Roman" w:eastAsia="Times New Roman" w:hAnsi="Times New Roman"/>
      <w:sz w:val="24"/>
      <w:szCs w:val="24"/>
    </w:rPr>
  </w:style>
  <w:style w:type="paragraph" w:styleId="Nagwek1">
    <w:name w:val="heading 1"/>
    <w:basedOn w:val="Normalny"/>
    <w:next w:val="Normalny"/>
    <w:link w:val="Nagwek1Znak"/>
    <w:uiPriority w:val="9"/>
    <w:qFormat/>
    <w:rsid w:val="00BF01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F015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1B710C"/>
    <w:rPr>
      <w:color w:val="0000FF"/>
      <w:u w:val="single"/>
    </w:rPr>
  </w:style>
  <w:style w:type="paragraph" w:styleId="Bezodstpw">
    <w:name w:val="No Spacing"/>
    <w:uiPriority w:val="1"/>
    <w:qFormat/>
    <w:rsid w:val="001B710C"/>
    <w:rPr>
      <w:rFonts w:ascii="Times New Roman" w:eastAsia="Times New Roman" w:hAnsi="Times New Roman"/>
      <w:sz w:val="24"/>
      <w:szCs w:val="24"/>
    </w:rPr>
  </w:style>
  <w:style w:type="paragraph" w:styleId="Lista">
    <w:name w:val="List"/>
    <w:basedOn w:val="Normalny"/>
    <w:unhideWhenUsed/>
    <w:rsid w:val="006B6579"/>
    <w:pPr>
      <w:widowControl w:val="0"/>
      <w:suppressAutoHyphens/>
      <w:spacing w:after="120"/>
    </w:pPr>
    <w:rPr>
      <w:rFonts w:eastAsia="Lucida Sans Unicode" w:cs="Tahoma"/>
      <w:szCs w:val="20"/>
    </w:rPr>
  </w:style>
  <w:style w:type="paragraph" w:styleId="Tekstdymka">
    <w:name w:val="Balloon Text"/>
    <w:basedOn w:val="Normalny"/>
    <w:link w:val="TekstdymkaZnak"/>
    <w:uiPriority w:val="99"/>
    <w:semiHidden/>
    <w:unhideWhenUsed/>
    <w:rsid w:val="00B075E8"/>
    <w:rPr>
      <w:rFonts w:ascii="Segoe UI" w:hAnsi="Segoe UI" w:cs="Segoe UI"/>
      <w:sz w:val="18"/>
      <w:szCs w:val="18"/>
    </w:rPr>
  </w:style>
  <w:style w:type="character" w:customStyle="1" w:styleId="TekstdymkaZnak">
    <w:name w:val="Tekst dymka Znak"/>
    <w:link w:val="Tekstdymka"/>
    <w:uiPriority w:val="99"/>
    <w:semiHidden/>
    <w:rsid w:val="00B075E8"/>
    <w:rPr>
      <w:rFonts w:ascii="Segoe UI" w:eastAsia="Times New Roman" w:hAnsi="Segoe UI" w:cs="Segoe UI"/>
      <w:sz w:val="18"/>
      <w:szCs w:val="18"/>
    </w:rPr>
  </w:style>
  <w:style w:type="paragraph" w:customStyle="1" w:styleId="Normalny1">
    <w:name w:val="Normalny1"/>
    <w:rsid w:val="00494B20"/>
    <w:pPr>
      <w:suppressAutoHyphens/>
      <w:spacing w:after="200" w:line="276" w:lineRule="auto"/>
    </w:pPr>
    <w:rPr>
      <w:sz w:val="22"/>
      <w:szCs w:val="22"/>
      <w:lang w:eastAsia="ar-SA"/>
    </w:rPr>
  </w:style>
  <w:style w:type="character" w:styleId="Wyrnieniedelikatne">
    <w:name w:val="Subtle Emphasis"/>
    <w:uiPriority w:val="19"/>
    <w:qFormat/>
    <w:rsid w:val="00461C6E"/>
    <w:rPr>
      <w:i/>
      <w:iCs/>
      <w:color w:val="404040"/>
    </w:rPr>
  </w:style>
  <w:style w:type="paragraph" w:styleId="Akapitzlist">
    <w:name w:val="List Paragraph"/>
    <w:basedOn w:val="Normalny"/>
    <w:uiPriority w:val="34"/>
    <w:qFormat/>
    <w:rsid w:val="00A36515"/>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uiPriority w:val="9"/>
    <w:rsid w:val="00BF015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BF015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84249">
      <w:bodyDiv w:val="1"/>
      <w:marLeft w:val="0"/>
      <w:marRight w:val="0"/>
      <w:marTop w:val="0"/>
      <w:marBottom w:val="0"/>
      <w:divBdr>
        <w:top w:val="none" w:sz="0" w:space="0" w:color="auto"/>
        <w:left w:val="none" w:sz="0" w:space="0" w:color="auto"/>
        <w:bottom w:val="none" w:sz="0" w:space="0" w:color="auto"/>
        <w:right w:val="none" w:sz="0" w:space="0" w:color="auto"/>
      </w:divBdr>
    </w:div>
    <w:div w:id="503519722">
      <w:bodyDiv w:val="1"/>
      <w:marLeft w:val="0"/>
      <w:marRight w:val="0"/>
      <w:marTop w:val="0"/>
      <w:marBottom w:val="0"/>
      <w:divBdr>
        <w:top w:val="none" w:sz="0" w:space="0" w:color="auto"/>
        <w:left w:val="none" w:sz="0" w:space="0" w:color="auto"/>
        <w:bottom w:val="none" w:sz="0" w:space="0" w:color="auto"/>
        <w:right w:val="none" w:sz="0" w:space="0" w:color="auto"/>
      </w:divBdr>
    </w:div>
    <w:div w:id="1038243322">
      <w:bodyDiv w:val="1"/>
      <w:marLeft w:val="0"/>
      <w:marRight w:val="0"/>
      <w:marTop w:val="0"/>
      <w:marBottom w:val="0"/>
      <w:divBdr>
        <w:top w:val="none" w:sz="0" w:space="0" w:color="auto"/>
        <w:left w:val="none" w:sz="0" w:space="0" w:color="auto"/>
        <w:bottom w:val="none" w:sz="0" w:space="0" w:color="auto"/>
        <w:right w:val="none" w:sz="0" w:space="0" w:color="auto"/>
      </w:divBdr>
    </w:div>
    <w:div w:id="1476222582">
      <w:bodyDiv w:val="1"/>
      <w:marLeft w:val="0"/>
      <w:marRight w:val="0"/>
      <w:marTop w:val="0"/>
      <w:marBottom w:val="0"/>
      <w:divBdr>
        <w:top w:val="none" w:sz="0" w:space="0" w:color="auto"/>
        <w:left w:val="none" w:sz="0" w:space="0" w:color="auto"/>
        <w:bottom w:val="none" w:sz="0" w:space="0" w:color="auto"/>
        <w:right w:val="none" w:sz="0" w:space="0" w:color="auto"/>
      </w:divBdr>
    </w:div>
    <w:div w:id="1543177218">
      <w:bodyDiv w:val="1"/>
      <w:marLeft w:val="0"/>
      <w:marRight w:val="0"/>
      <w:marTop w:val="0"/>
      <w:marBottom w:val="0"/>
      <w:divBdr>
        <w:top w:val="none" w:sz="0" w:space="0" w:color="auto"/>
        <w:left w:val="none" w:sz="0" w:space="0" w:color="auto"/>
        <w:bottom w:val="none" w:sz="0" w:space="0" w:color="auto"/>
        <w:right w:val="none" w:sz="0" w:space="0" w:color="auto"/>
      </w:divBdr>
      <w:divsChild>
        <w:div w:id="1564101579">
          <w:marLeft w:val="0"/>
          <w:marRight w:val="0"/>
          <w:marTop w:val="0"/>
          <w:marBottom w:val="0"/>
          <w:divBdr>
            <w:top w:val="none" w:sz="0" w:space="0" w:color="auto"/>
            <w:left w:val="none" w:sz="0" w:space="0" w:color="auto"/>
            <w:bottom w:val="none" w:sz="0" w:space="0" w:color="auto"/>
            <w:right w:val="none" w:sz="0" w:space="0" w:color="auto"/>
          </w:divBdr>
          <w:divsChild>
            <w:div w:id="108087470">
              <w:marLeft w:val="0"/>
              <w:marRight w:val="0"/>
              <w:marTop w:val="0"/>
              <w:marBottom w:val="0"/>
              <w:divBdr>
                <w:top w:val="none" w:sz="0" w:space="0" w:color="auto"/>
                <w:left w:val="none" w:sz="0" w:space="0" w:color="auto"/>
                <w:bottom w:val="none" w:sz="0" w:space="0" w:color="auto"/>
                <w:right w:val="none" w:sz="0" w:space="0" w:color="auto"/>
              </w:divBdr>
              <w:divsChild>
                <w:div w:id="1709791765">
                  <w:marLeft w:val="0"/>
                  <w:marRight w:val="0"/>
                  <w:marTop w:val="0"/>
                  <w:marBottom w:val="0"/>
                  <w:divBdr>
                    <w:top w:val="none" w:sz="0" w:space="0" w:color="auto"/>
                    <w:left w:val="none" w:sz="0" w:space="0" w:color="auto"/>
                    <w:bottom w:val="none" w:sz="0" w:space="0" w:color="auto"/>
                    <w:right w:val="none" w:sz="0" w:space="0" w:color="auto"/>
                  </w:divBdr>
                  <w:divsChild>
                    <w:div w:id="6976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065186">
      <w:bodyDiv w:val="1"/>
      <w:marLeft w:val="0"/>
      <w:marRight w:val="0"/>
      <w:marTop w:val="0"/>
      <w:marBottom w:val="0"/>
      <w:divBdr>
        <w:top w:val="none" w:sz="0" w:space="0" w:color="auto"/>
        <w:left w:val="none" w:sz="0" w:space="0" w:color="auto"/>
        <w:bottom w:val="none" w:sz="0" w:space="0" w:color="auto"/>
        <w:right w:val="none" w:sz="0" w:space="0" w:color="auto"/>
      </w:divBdr>
    </w:div>
    <w:div w:id="1765226286">
      <w:bodyDiv w:val="1"/>
      <w:marLeft w:val="0"/>
      <w:marRight w:val="0"/>
      <w:marTop w:val="0"/>
      <w:marBottom w:val="0"/>
      <w:divBdr>
        <w:top w:val="none" w:sz="0" w:space="0" w:color="auto"/>
        <w:left w:val="none" w:sz="0" w:space="0" w:color="auto"/>
        <w:bottom w:val="none" w:sz="0" w:space="0" w:color="auto"/>
        <w:right w:val="none" w:sz="0" w:space="0" w:color="auto"/>
      </w:divBdr>
    </w:div>
    <w:div w:id="1927960893">
      <w:bodyDiv w:val="1"/>
      <w:marLeft w:val="0"/>
      <w:marRight w:val="0"/>
      <w:marTop w:val="0"/>
      <w:marBottom w:val="0"/>
      <w:divBdr>
        <w:top w:val="none" w:sz="0" w:space="0" w:color="auto"/>
        <w:left w:val="none" w:sz="0" w:space="0" w:color="auto"/>
        <w:bottom w:val="none" w:sz="0" w:space="0" w:color="auto"/>
        <w:right w:val="none" w:sz="0" w:space="0" w:color="auto"/>
      </w:divBdr>
    </w:div>
    <w:div w:id="200030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1151</Words>
  <Characters>6907</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UCHWAŁA NR XXIV/101/2025 RADY MIASTA WŁOCŁAWEK z dnia 30 września 2025 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XXIV/101/2025 RADY MIASTA WŁOCŁAWEK z dnia 30 września 2025 r.  </dc:title>
  <dc:subject/>
  <dc:creator>mfeliniak</dc:creator>
  <cp:keywords/>
  <dc:description/>
  <cp:lastModifiedBy>Małgorzata Feliniak</cp:lastModifiedBy>
  <cp:revision>3</cp:revision>
  <cp:lastPrinted>2025-10-01T07:56:00Z</cp:lastPrinted>
  <dcterms:created xsi:type="dcterms:W3CDTF">2025-10-07T12:56:00Z</dcterms:created>
  <dcterms:modified xsi:type="dcterms:W3CDTF">2025-10-07T12:58:00Z</dcterms:modified>
</cp:coreProperties>
</file>