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6BE567" w14:textId="4508BB96" w:rsidR="009A1B2B" w:rsidRPr="00541A2F" w:rsidRDefault="009A1B2B" w:rsidP="00FE30E2">
      <w:pPr>
        <w:pStyle w:val="Nagwek1"/>
        <w:rPr>
          <w:rFonts w:ascii="Arial" w:eastAsia="Times New Roman" w:hAnsi="Arial" w:cs="Arial"/>
          <w:sz w:val="24"/>
          <w:szCs w:val="24"/>
          <w:lang w:eastAsia="pl-PL"/>
        </w:rPr>
      </w:pPr>
      <w:r w:rsidRPr="00FE30E2">
        <w:rPr>
          <w:rFonts w:ascii="Arial" w:eastAsia="Times New Roman" w:hAnsi="Arial" w:cs="Arial"/>
          <w:sz w:val="24"/>
          <w:szCs w:val="24"/>
          <w:lang w:eastAsia="pl-PL"/>
        </w:rPr>
        <w:t>UCHWAŁA NR</w:t>
      </w:r>
      <w:r w:rsidR="00B43C17" w:rsidRPr="00FE30E2">
        <w:rPr>
          <w:rFonts w:ascii="Arial" w:eastAsia="Times New Roman" w:hAnsi="Arial" w:cs="Arial"/>
          <w:sz w:val="24"/>
          <w:szCs w:val="24"/>
          <w:lang w:eastAsia="pl-PL"/>
        </w:rPr>
        <w:t xml:space="preserve"> </w:t>
      </w:r>
      <w:r w:rsidR="00D84737" w:rsidRPr="00FE30E2">
        <w:rPr>
          <w:rFonts w:ascii="Arial" w:eastAsia="Times New Roman" w:hAnsi="Arial" w:cs="Arial"/>
          <w:sz w:val="24"/>
          <w:szCs w:val="24"/>
          <w:lang w:eastAsia="pl-PL"/>
        </w:rPr>
        <w:t>XXIV/100/2025</w:t>
      </w:r>
      <w:r w:rsidR="00541A2F" w:rsidRPr="00FE30E2">
        <w:rPr>
          <w:rFonts w:ascii="Arial" w:eastAsia="Times New Roman" w:hAnsi="Arial" w:cs="Arial"/>
          <w:sz w:val="24"/>
          <w:szCs w:val="24"/>
          <w:lang w:eastAsia="pl-PL"/>
        </w:rPr>
        <w:t xml:space="preserve"> </w:t>
      </w:r>
      <w:r w:rsidRPr="00FE30E2">
        <w:rPr>
          <w:rFonts w:ascii="Arial" w:eastAsia="Times New Roman" w:hAnsi="Arial" w:cs="Arial"/>
          <w:sz w:val="24"/>
          <w:szCs w:val="24"/>
          <w:lang w:eastAsia="pl-PL"/>
        </w:rPr>
        <w:t>RADY MIASTA WŁOCŁAWEK</w:t>
      </w:r>
      <w:r w:rsidR="00541A2F" w:rsidRPr="00FE30E2">
        <w:rPr>
          <w:rFonts w:ascii="Arial" w:eastAsia="Times New Roman" w:hAnsi="Arial" w:cs="Arial"/>
          <w:sz w:val="24"/>
          <w:szCs w:val="24"/>
          <w:lang w:eastAsia="pl-PL"/>
        </w:rPr>
        <w:t xml:space="preserve"> </w:t>
      </w:r>
      <w:r w:rsidRPr="00FE30E2">
        <w:rPr>
          <w:rFonts w:ascii="Arial" w:eastAsia="Times New Roman" w:hAnsi="Arial" w:cs="Arial"/>
          <w:sz w:val="24"/>
          <w:szCs w:val="24"/>
          <w:lang w:eastAsia="pl-PL"/>
        </w:rPr>
        <w:t xml:space="preserve">z dnia </w:t>
      </w:r>
      <w:r w:rsidR="00D84737" w:rsidRPr="00FE30E2">
        <w:rPr>
          <w:rFonts w:ascii="Arial" w:eastAsia="Times New Roman" w:hAnsi="Arial" w:cs="Arial"/>
          <w:sz w:val="24"/>
          <w:szCs w:val="24"/>
          <w:lang w:eastAsia="pl-PL"/>
        </w:rPr>
        <w:t>30 września 2025 r.</w:t>
      </w:r>
      <w:r w:rsidR="00FE30E2" w:rsidRPr="00541A2F">
        <w:rPr>
          <w:rFonts w:ascii="Arial" w:eastAsia="Times New Roman" w:hAnsi="Arial" w:cs="Arial"/>
          <w:sz w:val="24"/>
          <w:szCs w:val="24"/>
          <w:lang w:eastAsia="pl-PL"/>
        </w:rPr>
        <w:t xml:space="preserve"> </w:t>
      </w:r>
    </w:p>
    <w:p w14:paraId="5DE6E15B" w14:textId="77777777" w:rsidR="00FE30E2" w:rsidRDefault="00FE30E2" w:rsidP="00541A2F">
      <w:pPr>
        <w:spacing w:after="0" w:line="276" w:lineRule="auto"/>
        <w:rPr>
          <w:rFonts w:ascii="Arial" w:eastAsia="Times New Roman" w:hAnsi="Arial" w:cs="Arial"/>
          <w:sz w:val="24"/>
          <w:szCs w:val="24"/>
          <w:lang w:eastAsia="pl-PL"/>
        </w:rPr>
      </w:pPr>
    </w:p>
    <w:p w14:paraId="582BDB05" w14:textId="7B113338" w:rsidR="009A1B2B" w:rsidRPr="00541A2F" w:rsidRDefault="009A1B2B" w:rsidP="00541A2F">
      <w:pPr>
        <w:spacing w:after="0" w:line="276" w:lineRule="auto"/>
        <w:rPr>
          <w:rFonts w:ascii="Arial" w:eastAsia="Times New Roman" w:hAnsi="Arial" w:cs="Arial"/>
          <w:sz w:val="24"/>
          <w:szCs w:val="24"/>
          <w:lang w:eastAsia="pl-PL"/>
        </w:rPr>
      </w:pPr>
      <w:r w:rsidRPr="00541A2F">
        <w:rPr>
          <w:rFonts w:ascii="Arial" w:eastAsia="Times New Roman" w:hAnsi="Arial" w:cs="Arial"/>
          <w:sz w:val="24"/>
          <w:szCs w:val="24"/>
          <w:lang w:eastAsia="pl-PL"/>
        </w:rPr>
        <w:t xml:space="preserve">w sprawie rozpatrzenia </w:t>
      </w:r>
      <w:bookmarkStart w:id="0" w:name="_Hlk196224342"/>
      <w:r w:rsidRPr="00541A2F">
        <w:rPr>
          <w:rFonts w:ascii="Arial" w:eastAsia="Times New Roman" w:hAnsi="Arial" w:cs="Arial"/>
          <w:sz w:val="24"/>
          <w:szCs w:val="24"/>
          <w:lang w:eastAsia="pl-PL"/>
        </w:rPr>
        <w:t xml:space="preserve">skargi </w:t>
      </w:r>
      <w:bookmarkStart w:id="1" w:name="_Hlk110938707"/>
      <w:r w:rsidR="00354252" w:rsidRPr="00541A2F">
        <w:rPr>
          <w:rFonts w:ascii="Arial" w:eastAsia="Times New Roman" w:hAnsi="Arial" w:cs="Arial"/>
          <w:sz w:val="24"/>
          <w:szCs w:val="24"/>
          <w:lang w:eastAsia="pl-PL"/>
        </w:rPr>
        <w:t>Pan</w:t>
      </w:r>
      <w:r w:rsidR="009432B0" w:rsidRPr="00541A2F">
        <w:rPr>
          <w:rFonts w:ascii="Arial" w:eastAsia="Times New Roman" w:hAnsi="Arial" w:cs="Arial"/>
          <w:sz w:val="24"/>
          <w:szCs w:val="24"/>
          <w:lang w:eastAsia="pl-PL"/>
        </w:rPr>
        <w:t xml:space="preserve">i </w:t>
      </w:r>
      <w:r w:rsidR="005A6200" w:rsidRPr="00541A2F">
        <w:rPr>
          <w:rFonts w:ascii="Arial" w:eastAsia="Times New Roman" w:hAnsi="Arial" w:cs="Arial"/>
          <w:sz w:val="24"/>
          <w:szCs w:val="24"/>
          <w:lang w:eastAsia="pl-PL"/>
        </w:rPr>
        <w:t xml:space="preserve"> I</w:t>
      </w:r>
      <w:r w:rsidR="00FE30E2">
        <w:rPr>
          <w:rFonts w:ascii="Arial" w:eastAsia="Times New Roman" w:hAnsi="Arial" w:cs="Arial"/>
          <w:sz w:val="24"/>
          <w:szCs w:val="24"/>
          <w:lang w:eastAsia="pl-PL"/>
        </w:rPr>
        <w:t>.</w:t>
      </w:r>
      <w:r w:rsidR="005A6200" w:rsidRPr="00541A2F">
        <w:rPr>
          <w:rFonts w:ascii="Arial" w:eastAsia="Times New Roman" w:hAnsi="Arial" w:cs="Arial"/>
          <w:sz w:val="24"/>
          <w:szCs w:val="24"/>
          <w:lang w:eastAsia="pl-PL"/>
        </w:rPr>
        <w:t>S</w:t>
      </w:r>
      <w:r w:rsidR="00FE30E2">
        <w:rPr>
          <w:rFonts w:ascii="Arial" w:eastAsia="Times New Roman" w:hAnsi="Arial" w:cs="Arial"/>
          <w:sz w:val="24"/>
          <w:szCs w:val="24"/>
          <w:lang w:eastAsia="pl-PL"/>
        </w:rPr>
        <w:t xml:space="preserve">. </w:t>
      </w:r>
      <w:r w:rsidR="005A6200" w:rsidRPr="00541A2F">
        <w:rPr>
          <w:rFonts w:ascii="Arial" w:eastAsia="Times New Roman" w:hAnsi="Arial" w:cs="Arial"/>
          <w:sz w:val="24"/>
          <w:szCs w:val="24"/>
          <w:lang w:eastAsia="pl-PL"/>
        </w:rPr>
        <w:t>H</w:t>
      </w:r>
      <w:r w:rsidR="00FE30E2">
        <w:rPr>
          <w:rFonts w:ascii="Arial" w:eastAsia="Times New Roman" w:hAnsi="Arial" w:cs="Arial"/>
          <w:sz w:val="24"/>
          <w:szCs w:val="24"/>
          <w:lang w:eastAsia="pl-PL"/>
        </w:rPr>
        <w:t xml:space="preserve">. </w:t>
      </w:r>
      <w:r w:rsidR="005A6200" w:rsidRPr="00541A2F">
        <w:rPr>
          <w:rFonts w:ascii="Arial" w:eastAsia="Times New Roman" w:hAnsi="Arial" w:cs="Arial"/>
          <w:sz w:val="24"/>
          <w:szCs w:val="24"/>
          <w:lang w:eastAsia="pl-PL"/>
        </w:rPr>
        <w:t>i Pani M</w:t>
      </w:r>
      <w:r w:rsidR="00FE30E2">
        <w:rPr>
          <w:rFonts w:ascii="Arial" w:eastAsia="Times New Roman" w:hAnsi="Arial" w:cs="Arial"/>
          <w:sz w:val="24"/>
          <w:szCs w:val="24"/>
          <w:lang w:eastAsia="pl-PL"/>
        </w:rPr>
        <w:t xml:space="preserve">. </w:t>
      </w:r>
      <w:r w:rsidR="005A6200" w:rsidRPr="00541A2F">
        <w:rPr>
          <w:rFonts w:ascii="Arial" w:eastAsia="Times New Roman" w:hAnsi="Arial" w:cs="Arial"/>
          <w:sz w:val="24"/>
          <w:szCs w:val="24"/>
          <w:lang w:eastAsia="pl-PL"/>
        </w:rPr>
        <w:t>R</w:t>
      </w:r>
      <w:r w:rsidR="00FE30E2">
        <w:rPr>
          <w:rFonts w:ascii="Arial" w:eastAsia="Times New Roman" w:hAnsi="Arial" w:cs="Arial"/>
          <w:sz w:val="24"/>
          <w:szCs w:val="24"/>
          <w:lang w:eastAsia="pl-PL"/>
        </w:rPr>
        <w:t xml:space="preserve">.  </w:t>
      </w:r>
      <w:r w:rsidRPr="00541A2F">
        <w:rPr>
          <w:rFonts w:ascii="Arial" w:eastAsia="Times New Roman" w:hAnsi="Arial" w:cs="Arial"/>
          <w:sz w:val="24"/>
          <w:szCs w:val="24"/>
          <w:lang w:eastAsia="pl-PL"/>
        </w:rPr>
        <w:t xml:space="preserve">na działalność </w:t>
      </w:r>
      <w:bookmarkStart w:id="2" w:name="_Hlk122600155"/>
      <w:r w:rsidR="009E67E5" w:rsidRPr="00541A2F">
        <w:rPr>
          <w:rFonts w:ascii="Arial" w:eastAsia="Times New Roman" w:hAnsi="Arial" w:cs="Arial"/>
          <w:sz w:val="24"/>
          <w:szCs w:val="24"/>
          <w:lang w:eastAsia="pl-PL"/>
        </w:rPr>
        <w:t>Prezydenta Miasta Włocławek</w:t>
      </w:r>
    </w:p>
    <w:bookmarkEnd w:id="1"/>
    <w:bookmarkEnd w:id="2"/>
    <w:bookmarkEnd w:id="0"/>
    <w:p w14:paraId="257E2968" w14:textId="77777777" w:rsidR="009A1B2B" w:rsidRPr="00541A2F" w:rsidRDefault="009A1B2B" w:rsidP="00541A2F">
      <w:pPr>
        <w:spacing w:after="0" w:line="276" w:lineRule="auto"/>
        <w:rPr>
          <w:rFonts w:ascii="Arial" w:eastAsia="Times New Roman" w:hAnsi="Arial" w:cs="Arial"/>
          <w:sz w:val="24"/>
          <w:szCs w:val="24"/>
          <w:lang w:eastAsia="pl-PL"/>
        </w:rPr>
      </w:pPr>
    </w:p>
    <w:p w14:paraId="74074568" w14:textId="7C6FCC70" w:rsidR="009A1B2B" w:rsidRPr="00541A2F" w:rsidRDefault="009A1B2B" w:rsidP="00541A2F">
      <w:pPr>
        <w:spacing w:after="0" w:line="276" w:lineRule="auto"/>
        <w:ind w:firstLine="567"/>
        <w:rPr>
          <w:rFonts w:ascii="Arial" w:eastAsia="Times New Roman" w:hAnsi="Arial" w:cs="Arial"/>
          <w:sz w:val="24"/>
          <w:szCs w:val="24"/>
          <w:lang w:eastAsia="pl-PL"/>
        </w:rPr>
      </w:pPr>
      <w:r w:rsidRPr="00541A2F">
        <w:rPr>
          <w:rFonts w:ascii="Arial" w:eastAsia="Times New Roman" w:hAnsi="Arial" w:cs="Arial"/>
          <w:sz w:val="24"/>
          <w:szCs w:val="24"/>
          <w:lang w:eastAsia="pl-PL"/>
        </w:rPr>
        <w:tab/>
        <w:t>Na podstawie art. 18 ust. 2 pkt 15 ustawy z dnia 8 marca 1990 r</w:t>
      </w:r>
      <w:r w:rsidR="00EE5F65" w:rsidRPr="00541A2F">
        <w:rPr>
          <w:rFonts w:ascii="Arial" w:eastAsia="Times New Roman" w:hAnsi="Arial" w:cs="Arial"/>
          <w:sz w:val="24"/>
          <w:szCs w:val="24"/>
          <w:lang w:eastAsia="pl-PL"/>
        </w:rPr>
        <w:t xml:space="preserve">. </w:t>
      </w:r>
      <w:r w:rsidRPr="00541A2F">
        <w:rPr>
          <w:rFonts w:ascii="Arial" w:eastAsia="Times New Roman" w:hAnsi="Arial" w:cs="Arial"/>
          <w:sz w:val="24"/>
          <w:szCs w:val="24"/>
          <w:lang w:eastAsia="pl-PL"/>
        </w:rPr>
        <w:t xml:space="preserve"> o samorządzie gminnym </w:t>
      </w:r>
      <w:r w:rsidRPr="00541A2F">
        <w:rPr>
          <w:rFonts w:ascii="Arial" w:hAnsi="Arial" w:cs="Arial"/>
          <w:sz w:val="24"/>
          <w:szCs w:val="24"/>
        </w:rPr>
        <w:t>(Dz.</w:t>
      </w:r>
      <w:r w:rsidR="005F5050" w:rsidRPr="00541A2F">
        <w:rPr>
          <w:rFonts w:ascii="Arial" w:hAnsi="Arial" w:cs="Arial"/>
          <w:sz w:val="24"/>
          <w:szCs w:val="24"/>
        </w:rPr>
        <w:t xml:space="preserve"> </w:t>
      </w:r>
      <w:r w:rsidRPr="00541A2F">
        <w:rPr>
          <w:rFonts w:ascii="Arial" w:hAnsi="Arial" w:cs="Arial"/>
          <w:sz w:val="24"/>
          <w:szCs w:val="24"/>
        </w:rPr>
        <w:t>U. z 202</w:t>
      </w:r>
      <w:r w:rsidR="005A6200" w:rsidRPr="00541A2F">
        <w:rPr>
          <w:rFonts w:ascii="Arial" w:hAnsi="Arial" w:cs="Arial"/>
          <w:sz w:val="24"/>
          <w:szCs w:val="24"/>
        </w:rPr>
        <w:t>5</w:t>
      </w:r>
      <w:r w:rsidRPr="00541A2F">
        <w:rPr>
          <w:rFonts w:ascii="Arial" w:hAnsi="Arial" w:cs="Arial"/>
          <w:sz w:val="24"/>
          <w:szCs w:val="24"/>
        </w:rPr>
        <w:t xml:space="preserve"> r. poz. </w:t>
      </w:r>
      <w:r w:rsidR="005A6200" w:rsidRPr="00541A2F">
        <w:rPr>
          <w:rFonts w:ascii="Arial" w:hAnsi="Arial" w:cs="Arial"/>
          <w:sz w:val="24"/>
          <w:szCs w:val="24"/>
        </w:rPr>
        <w:t>1153</w:t>
      </w:r>
      <w:r w:rsidRPr="00541A2F">
        <w:rPr>
          <w:rFonts w:ascii="Arial" w:hAnsi="Arial" w:cs="Arial"/>
          <w:sz w:val="24"/>
          <w:szCs w:val="24"/>
        </w:rPr>
        <w:t>)</w:t>
      </w:r>
      <w:r w:rsidRPr="00541A2F">
        <w:rPr>
          <w:rFonts w:ascii="Arial" w:eastAsia="Times New Roman" w:hAnsi="Arial" w:cs="Arial"/>
          <w:sz w:val="24"/>
          <w:szCs w:val="24"/>
          <w:lang w:eastAsia="pl-PL"/>
        </w:rPr>
        <w:t xml:space="preserve"> i art. 229 pkt  3, art. 238 § 1  ustawy  z dnia 14 czerwca 1960 r.  – Kodeks postępowania administracyjnego </w:t>
      </w:r>
      <w:r w:rsidRPr="00541A2F">
        <w:rPr>
          <w:rFonts w:ascii="Arial" w:hAnsi="Arial" w:cs="Arial"/>
          <w:sz w:val="24"/>
          <w:szCs w:val="24"/>
        </w:rPr>
        <w:t>(</w:t>
      </w:r>
      <w:r w:rsidRPr="00541A2F">
        <w:rPr>
          <w:rFonts w:ascii="Arial" w:eastAsia="Calibri" w:hAnsi="Arial" w:cs="Arial"/>
          <w:sz w:val="24"/>
          <w:szCs w:val="24"/>
        </w:rPr>
        <w:t>Dz. U. z 202</w:t>
      </w:r>
      <w:r w:rsidR="00876914" w:rsidRPr="00541A2F">
        <w:rPr>
          <w:rFonts w:ascii="Arial" w:eastAsia="Calibri" w:hAnsi="Arial" w:cs="Arial"/>
          <w:sz w:val="24"/>
          <w:szCs w:val="24"/>
        </w:rPr>
        <w:t>4</w:t>
      </w:r>
      <w:r w:rsidRPr="00541A2F">
        <w:rPr>
          <w:rFonts w:ascii="Arial" w:eastAsia="Calibri" w:hAnsi="Arial" w:cs="Arial"/>
          <w:sz w:val="24"/>
          <w:szCs w:val="24"/>
        </w:rPr>
        <w:t xml:space="preserve"> r. poz. </w:t>
      </w:r>
      <w:r w:rsidR="00876914" w:rsidRPr="00541A2F">
        <w:rPr>
          <w:rFonts w:ascii="Arial" w:eastAsia="Calibri" w:hAnsi="Arial" w:cs="Arial"/>
          <w:sz w:val="24"/>
          <w:szCs w:val="24"/>
        </w:rPr>
        <w:t>572</w:t>
      </w:r>
      <w:r w:rsidR="006F5CC1" w:rsidRPr="00541A2F">
        <w:rPr>
          <w:rFonts w:ascii="Arial" w:eastAsia="Calibri" w:hAnsi="Arial" w:cs="Arial"/>
          <w:sz w:val="24"/>
          <w:szCs w:val="24"/>
        </w:rPr>
        <w:t>, z 2025 r. poz. 769</w:t>
      </w:r>
      <w:r w:rsidRPr="00541A2F">
        <w:rPr>
          <w:rFonts w:ascii="Arial" w:eastAsia="Calibri" w:hAnsi="Arial" w:cs="Arial"/>
          <w:sz w:val="24"/>
          <w:szCs w:val="24"/>
        </w:rPr>
        <w:t>)</w:t>
      </w:r>
    </w:p>
    <w:p w14:paraId="55FEA3B0" w14:textId="77777777" w:rsidR="009A1B2B" w:rsidRPr="00541A2F" w:rsidRDefault="009A1B2B" w:rsidP="00541A2F">
      <w:pPr>
        <w:spacing w:after="0" w:line="276" w:lineRule="auto"/>
        <w:rPr>
          <w:rFonts w:ascii="Arial" w:eastAsia="Times New Roman" w:hAnsi="Arial" w:cs="Arial"/>
          <w:sz w:val="24"/>
          <w:szCs w:val="24"/>
          <w:lang w:eastAsia="pl-PL"/>
        </w:rPr>
      </w:pPr>
    </w:p>
    <w:p w14:paraId="24DA68FC" w14:textId="77777777" w:rsidR="009A1B2B" w:rsidRPr="00541A2F" w:rsidRDefault="009A1B2B" w:rsidP="00541A2F">
      <w:pPr>
        <w:spacing w:after="0" w:line="276" w:lineRule="auto"/>
        <w:rPr>
          <w:rFonts w:ascii="Arial" w:eastAsia="Times New Roman" w:hAnsi="Arial" w:cs="Arial"/>
          <w:sz w:val="24"/>
          <w:szCs w:val="24"/>
          <w:lang w:eastAsia="pl-PL"/>
        </w:rPr>
      </w:pPr>
      <w:r w:rsidRPr="00541A2F">
        <w:rPr>
          <w:rFonts w:ascii="Arial" w:eastAsia="Times New Roman" w:hAnsi="Arial" w:cs="Arial"/>
          <w:sz w:val="24"/>
          <w:szCs w:val="24"/>
          <w:lang w:eastAsia="pl-PL"/>
        </w:rPr>
        <w:t>uchwala się, co następuje:</w:t>
      </w:r>
    </w:p>
    <w:p w14:paraId="69FA616A" w14:textId="77777777" w:rsidR="009A1B2B" w:rsidRPr="00541A2F" w:rsidRDefault="009A1B2B" w:rsidP="00541A2F">
      <w:pPr>
        <w:spacing w:after="0" w:line="276" w:lineRule="auto"/>
        <w:rPr>
          <w:rFonts w:ascii="Arial" w:eastAsia="Times New Roman" w:hAnsi="Arial" w:cs="Arial"/>
          <w:sz w:val="24"/>
          <w:szCs w:val="24"/>
          <w:lang w:eastAsia="pl-PL"/>
        </w:rPr>
      </w:pPr>
    </w:p>
    <w:p w14:paraId="0D12F3CA" w14:textId="75D503CC" w:rsidR="009A1B2B" w:rsidRDefault="009A1B2B" w:rsidP="00FE30E2">
      <w:pPr>
        <w:spacing w:after="0" w:line="276" w:lineRule="auto"/>
        <w:ind w:left="705" w:hanging="705"/>
        <w:rPr>
          <w:rFonts w:ascii="Arial" w:eastAsia="Times New Roman" w:hAnsi="Arial" w:cs="Arial"/>
          <w:sz w:val="24"/>
          <w:szCs w:val="24"/>
          <w:lang w:eastAsia="pl-PL"/>
        </w:rPr>
      </w:pPr>
      <w:r w:rsidRPr="00541A2F">
        <w:rPr>
          <w:rFonts w:ascii="Arial" w:eastAsia="Times New Roman" w:hAnsi="Arial" w:cs="Arial"/>
          <w:sz w:val="24"/>
          <w:szCs w:val="24"/>
          <w:lang w:eastAsia="pl-PL"/>
        </w:rPr>
        <w:t>§ 1.</w:t>
      </w:r>
      <w:r w:rsidRPr="00541A2F">
        <w:rPr>
          <w:rFonts w:ascii="Arial" w:eastAsia="Times New Roman" w:hAnsi="Arial" w:cs="Arial"/>
          <w:sz w:val="24"/>
          <w:szCs w:val="24"/>
          <w:lang w:eastAsia="pl-PL"/>
        </w:rPr>
        <w:tab/>
        <w:t xml:space="preserve">Uznać skargę </w:t>
      </w:r>
      <w:r w:rsidR="00FE30E2" w:rsidRPr="00541A2F">
        <w:rPr>
          <w:rFonts w:ascii="Arial" w:eastAsia="Times New Roman" w:hAnsi="Arial" w:cs="Arial"/>
          <w:sz w:val="24"/>
          <w:szCs w:val="24"/>
          <w:lang w:eastAsia="pl-PL"/>
        </w:rPr>
        <w:t>Pani  I</w:t>
      </w:r>
      <w:r w:rsidR="00FE30E2">
        <w:rPr>
          <w:rFonts w:ascii="Arial" w:eastAsia="Times New Roman" w:hAnsi="Arial" w:cs="Arial"/>
          <w:sz w:val="24"/>
          <w:szCs w:val="24"/>
          <w:lang w:eastAsia="pl-PL"/>
        </w:rPr>
        <w:t>.</w:t>
      </w:r>
      <w:r w:rsidR="00FE30E2" w:rsidRPr="00541A2F">
        <w:rPr>
          <w:rFonts w:ascii="Arial" w:eastAsia="Times New Roman" w:hAnsi="Arial" w:cs="Arial"/>
          <w:sz w:val="24"/>
          <w:szCs w:val="24"/>
          <w:lang w:eastAsia="pl-PL"/>
        </w:rPr>
        <w:t>S</w:t>
      </w:r>
      <w:r w:rsidR="00FE30E2">
        <w:rPr>
          <w:rFonts w:ascii="Arial" w:eastAsia="Times New Roman" w:hAnsi="Arial" w:cs="Arial"/>
          <w:sz w:val="24"/>
          <w:szCs w:val="24"/>
          <w:lang w:eastAsia="pl-PL"/>
        </w:rPr>
        <w:t xml:space="preserve">. </w:t>
      </w:r>
      <w:r w:rsidR="00FE30E2" w:rsidRPr="00541A2F">
        <w:rPr>
          <w:rFonts w:ascii="Arial" w:eastAsia="Times New Roman" w:hAnsi="Arial" w:cs="Arial"/>
          <w:sz w:val="24"/>
          <w:szCs w:val="24"/>
          <w:lang w:eastAsia="pl-PL"/>
        </w:rPr>
        <w:t>H</w:t>
      </w:r>
      <w:r w:rsidR="00FE30E2">
        <w:rPr>
          <w:rFonts w:ascii="Arial" w:eastAsia="Times New Roman" w:hAnsi="Arial" w:cs="Arial"/>
          <w:sz w:val="24"/>
          <w:szCs w:val="24"/>
          <w:lang w:eastAsia="pl-PL"/>
        </w:rPr>
        <w:t xml:space="preserve">. </w:t>
      </w:r>
      <w:r w:rsidR="00FE30E2" w:rsidRPr="00541A2F">
        <w:rPr>
          <w:rFonts w:ascii="Arial" w:eastAsia="Times New Roman" w:hAnsi="Arial" w:cs="Arial"/>
          <w:sz w:val="24"/>
          <w:szCs w:val="24"/>
          <w:lang w:eastAsia="pl-PL"/>
        </w:rPr>
        <w:t>i Pani M</w:t>
      </w:r>
      <w:r w:rsidR="00FE30E2">
        <w:rPr>
          <w:rFonts w:ascii="Arial" w:eastAsia="Times New Roman" w:hAnsi="Arial" w:cs="Arial"/>
          <w:sz w:val="24"/>
          <w:szCs w:val="24"/>
          <w:lang w:eastAsia="pl-PL"/>
        </w:rPr>
        <w:t xml:space="preserve">. </w:t>
      </w:r>
      <w:r w:rsidR="00FE30E2" w:rsidRPr="00541A2F">
        <w:rPr>
          <w:rFonts w:ascii="Arial" w:eastAsia="Times New Roman" w:hAnsi="Arial" w:cs="Arial"/>
          <w:sz w:val="24"/>
          <w:szCs w:val="24"/>
          <w:lang w:eastAsia="pl-PL"/>
        </w:rPr>
        <w:t>R</w:t>
      </w:r>
      <w:r w:rsidR="00FE30E2">
        <w:rPr>
          <w:rFonts w:ascii="Arial" w:eastAsia="Times New Roman" w:hAnsi="Arial" w:cs="Arial"/>
          <w:sz w:val="24"/>
          <w:szCs w:val="24"/>
          <w:lang w:eastAsia="pl-PL"/>
        </w:rPr>
        <w:t xml:space="preserve">.  </w:t>
      </w:r>
      <w:r w:rsidR="005A6200" w:rsidRPr="00541A2F">
        <w:rPr>
          <w:rFonts w:ascii="Arial" w:eastAsia="Times New Roman" w:hAnsi="Arial" w:cs="Arial"/>
          <w:sz w:val="24"/>
          <w:szCs w:val="24"/>
          <w:lang w:eastAsia="pl-PL"/>
        </w:rPr>
        <w:t xml:space="preserve">na działalność Prezydenta Miasta Włocławek </w:t>
      </w:r>
      <w:r w:rsidRPr="00541A2F">
        <w:rPr>
          <w:rFonts w:ascii="Arial" w:eastAsia="Times New Roman" w:hAnsi="Arial" w:cs="Arial"/>
          <w:sz w:val="24"/>
          <w:szCs w:val="24"/>
          <w:lang w:eastAsia="pl-PL"/>
        </w:rPr>
        <w:t xml:space="preserve">za </w:t>
      </w:r>
      <w:r w:rsidR="006231B7" w:rsidRPr="00541A2F">
        <w:rPr>
          <w:rFonts w:ascii="Arial" w:eastAsia="Times New Roman" w:hAnsi="Arial" w:cs="Arial"/>
          <w:sz w:val="24"/>
          <w:szCs w:val="24"/>
          <w:lang w:eastAsia="pl-PL"/>
        </w:rPr>
        <w:t>bez</w:t>
      </w:r>
      <w:r w:rsidRPr="00541A2F">
        <w:rPr>
          <w:rFonts w:ascii="Arial" w:eastAsia="Times New Roman" w:hAnsi="Arial" w:cs="Arial"/>
          <w:sz w:val="24"/>
          <w:szCs w:val="24"/>
          <w:lang w:eastAsia="pl-PL"/>
        </w:rPr>
        <w:t>zasadną z przyczyn określonych w uzasadnieniu uchwały.</w:t>
      </w:r>
      <w:r w:rsidR="00FE30E2">
        <w:rPr>
          <w:rFonts w:ascii="Arial" w:eastAsia="Times New Roman" w:hAnsi="Arial" w:cs="Arial"/>
          <w:sz w:val="24"/>
          <w:szCs w:val="24"/>
          <w:lang w:eastAsia="pl-PL"/>
        </w:rPr>
        <w:t xml:space="preserve"> </w:t>
      </w:r>
    </w:p>
    <w:p w14:paraId="07FF95D6" w14:textId="77777777" w:rsidR="00FE30E2" w:rsidRPr="00541A2F" w:rsidRDefault="00FE30E2" w:rsidP="00FE30E2">
      <w:pPr>
        <w:spacing w:after="0" w:line="276" w:lineRule="auto"/>
        <w:ind w:left="705" w:hanging="705"/>
        <w:rPr>
          <w:rFonts w:ascii="Arial" w:eastAsia="Times New Roman" w:hAnsi="Arial" w:cs="Arial"/>
          <w:sz w:val="24"/>
          <w:szCs w:val="24"/>
          <w:lang w:eastAsia="pl-PL"/>
        </w:rPr>
      </w:pPr>
      <w:bookmarkStart w:id="3" w:name="_GoBack"/>
      <w:bookmarkEnd w:id="3"/>
    </w:p>
    <w:p w14:paraId="6D5B5E6E" w14:textId="3087A29D" w:rsidR="006231B7" w:rsidRPr="00541A2F" w:rsidRDefault="009A1B2B" w:rsidP="00541A2F">
      <w:pPr>
        <w:spacing w:after="0" w:line="276" w:lineRule="auto"/>
        <w:ind w:left="705" w:hanging="705"/>
        <w:rPr>
          <w:rFonts w:ascii="Arial" w:eastAsia="Times New Roman" w:hAnsi="Arial" w:cs="Arial"/>
          <w:sz w:val="24"/>
          <w:szCs w:val="24"/>
          <w:lang w:eastAsia="pl-PL"/>
        </w:rPr>
      </w:pPr>
      <w:r w:rsidRPr="00541A2F">
        <w:rPr>
          <w:rFonts w:ascii="Arial" w:eastAsia="Times New Roman" w:hAnsi="Arial" w:cs="Arial"/>
          <w:sz w:val="24"/>
          <w:szCs w:val="24"/>
          <w:lang w:eastAsia="pl-PL"/>
        </w:rPr>
        <w:t>§ 2.</w:t>
      </w:r>
      <w:r w:rsidRPr="00541A2F">
        <w:rPr>
          <w:rFonts w:ascii="Arial" w:eastAsia="Times New Roman" w:hAnsi="Arial" w:cs="Arial"/>
          <w:sz w:val="24"/>
          <w:szCs w:val="24"/>
          <w:lang w:eastAsia="pl-PL"/>
        </w:rPr>
        <w:tab/>
      </w:r>
      <w:r w:rsidR="006231B7" w:rsidRPr="00541A2F">
        <w:rPr>
          <w:rFonts w:ascii="Arial" w:eastAsia="Times New Roman" w:hAnsi="Arial" w:cs="Arial"/>
          <w:sz w:val="24"/>
          <w:szCs w:val="24"/>
          <w:lang w:eastAsia="pl-PL"/>
        </w:rPr>
        <w:t>Zobowiązać Przewodniczącą Rady Miasta Włocławek do  udzielenia odpowiedzi stron</w:t>
      </w:r>
      <w:r w:rsidR="005A6200" w:rsidRPr="00541A2F">
        <w:rPr>
          <w:rFonts w:ascii="Arial" w:eastAsia="Times New Roman" w:hAnsi="Arial" w:cs="Arial"/>
          <w:sz w:val="24"/>
          <w:szCs w:val="24"/>
          <w:lang w:eastAsia="pl-PL"/>
        </w:rPr>
        <w:t>om</w:t>
      </w:r>
      <w:r w:rsidR="006231B7" w:rsidRPr="00541A2F">
        <w:rPr>
          <w:rFonts w:ascii="Arial" w:eastAsia="Times New Roman" w:hAnsi="Arial" w:cs="Arial"/>
          <w:sz w:val="24"/>
          <w:szCs w:val="24"/>
          <w:lang w:eastAsia="pl-PL"/>
        </w:rPr>
        <w:t xml:space="preserve"> skarżąc</w:t>
      </w:r>
      <w:r w:rsidR="005A6200" w:rsidRPr="00541A2F">
        <w:rPr>
          <w:rFonts w:ascii="Arial" w:eastAsia="Times New Roman" w:hAnsi="Arial" w:cs="Arial"/>
          <w:sz w:val="24"/>
          <w:szCs w:val="24"/>
          <w:lang w:eastAsia="pl-PL"/>
        </w:rPr>
        <w:t>ym</w:t>
      </w:r>
      <w:r w:rsidR="006231B7" w:rsidRPr="00541A2F">
        <w:rPr>
          <w:rFonts w:ascii="Arial" w:eastAsia="Times New Roman" w:hAnsi="Arial" w:cs="Arial"/>
          <w:sz w:val="24"/>
          <w:szCs w:val="24"/>
          <w:lang w:eastAsia="pl-PL"/>
        </w:rPr>
        <w:t xml:space="preserve">  i przekazania treści uchwały wraz z uzasadnieniem oraz pouczeniem o treści art. 239 kpa. </w:t>
      </w:r>
    </w:p>
    <w:p w14:paraId="0CCA96BB" w14:textId="77777777" w:rsidR="009A1B2B" w:rsidRPr="00541A2F" w:rsidRDefault="009A1B2B" w:rsidP="00541A2F">
      <w:pPr>
        <w:spacing w:after="0" w:line="276" w:lineRule="auto"/>
        <w:rPr>
          <w:rFonts w:ascii="Arial" w:eastAsia="Times New Roman" w:hAnsi="Arial" w:cs="Arial"/>
          <w:sz w:val="24"/>
          <w:szCs w:val="24"/>
          <w:lang w:eastAsia="pl-PL"/>
        </w:rPr>
      </w:pPr>
    </w:p>
    <w:p w14:paraId="53053E9A" w14:textId="292230CA" w:rsidR="009A1B2B" w:rsidRPr="00541A2F" w:rsidRDefault="009A1B2B" w:rsidP="00541A2F">
      <w:pPr>
        <w:spacing w:after="0" w:line="276" w:lineRule="auto"/>
        <w:rPr>
          <w:rFonts w:ascii="Arial" w:eastAsia="Times New Roman" w:hAnsi="Arial" w:cs="Arial"/>
          <w:sz w:val="24"/>
          <w:szCs w:val="24"/>
          <w:lang w:eastAsia="pl-PL"/>
        </w:rPr>
      </w:pPr>
      <w:r w:rsidRPr="00541A2F">
        <w:rPr>
          <w:rFonts w:ascii="Arial" w:eastAsia="Times New Roman" w:hAnsi="Arial" w:cs="Arial"/>
          <w:sz w:val="24"/>
          <w:szCs w:val="24"/>
          <w:lang w:eastAsia="pl-PL"/>
        </w:rPr>
        <w:t>§ 3.</w:t>
      </w:r>
      <w:r w:rsidRPr="00541A2F">
        <w:rPr>
          <w:rFonts w:ascii="Arial" w:eastAsia="Times New Roman" w:hAnsi="Arial" w:cs="Arial"/>
          <w:sz w:val="24"/>
          <w:szCs w:val="24"/>
          <w:lang w:eastAsia="pl-PL"/>
        </w:rPr>
        <w:tab/>
        <w:t>Uchwała wchodzi w życie z dniem podjęcia.</w:t>
      </w:r>
    </w:p>
    <w:p w14:paraId="0B3F7C68" w14:textId="77777777" w:rsidR="009A1B2B" w:rsidRPr="00541A2F" w:rsidRDefault="009A1B2B" w:rsidP="00541A2F">
      <w:pPr>
        <w:spacing w:after="0" w:line="276" w:lineRule="auto"/>
        <w:rPr>
          <w:rFonts w:ascii="Arial" w:eastAsia="Times New Roman" w:hAnsi="Arial" w:cs="Arial"/>
          <w:sz w:val="24"/>
          <w:szCs w:val="24"/>
          <w:lang w:eastAsia="pl-PL"/>
        </w:rPr>
      </w:pPr>
    </w:p>
    <w:p w14:paraId="659603ED" w14:textId="7E081D8F" w:rsidR="00FE30E2" w:rsidRDefault="009A1B2B" w:rsidP="00FE30E2">
      <w:pPr>
        <w:spacing w:after="0" w:line="276" w:lineRule="auto"/>
        <w:rPr>
          <w:rFonts w:ascii="Arial" w:eastAsia="Times New Roman" w:hAnsi="Arial" w:cs="Arial"/>
          <w:sz w:val="24"/>
          <w:szCs w:val="24"/>
          <w:lang w:eastAsia="pl-PL"/>
        </w:rPr>
      </w:pPr>
      <w:r w:rsidRPr="00541A2F">
        <w:rPr>
          <w:rFonts w:ascii="Arial" w:eastAsia="Times New Roman" w:hAnsi="Arial" w:cs="Arial"/>
          <w:sz w:val="24"/>
          <w:szCs w:val="24"/>
          <w:lang w:eastAsia="pl-PL"/>
        </w:rPr>
        <w:t>Przewodnicząc</w:t>
      </w:r>
      <w:r w:rsidR="00B24EF7" w:rsidRPr="00541A2F">
        <w:rPr>
          <w:rFonts w:ascii="Arial" w:eastAsia="Times New Roman" w:hAnsi="Arial" w:cs="Arial"/>
          <w:sz w:val="24"/>
          <w:szCs w:val="24"/>
          <w:lang w:eastAsia="pl-PL"/>
        </w:rPr>
        <w:t>a</w:t>
      </w:r>
      <w:r w:rsidR="00FE30E2">
        <w:rPr>
          <w:rFonts w:ascii="Arial" w:eastAsia="Times New Roman" w:hAnsi="Arial" w:cs="Arial"/>
          <w:sz w:val="24"/>
          <w:szCs w:val="24"/>
          <w:lang w:eastAsia="pl-PL"/>
        </w:rPr>
        <w:t xml:space="preserve"> </w:t>
      </w:r>
      <w:r w:rsidRPr="00541A2F">
        <w:rPr>
          <w:rFonts w:ascii="Arial" w:eastAsia="Times New Roman" w:hAnsi="Arial" w:cs="Arial"/>
          <w:sz w:val="24"/>
          <w:szCs w:val="24"/>
          <w:lang w:eastAsia="pl-PL"/>
        </w:rPr>
        <w:t>Rady Miasta</w:t>
      </w:r>
      <w:r w:rsidR="00FE30E2">
        <w:rPr>
          <w:rFonts w:ascii="Arial" w:eastAsia="Times New Roman" w:hAnsi="Arial" w:cs="Arial"/>
          <w:sz w:val="24"/>
          <w:szCs w:val="24"/>
          <w:lang w:eastAsia="pl-PL"/>
        </w:rPr>
        <w:t xml:space="preserve"> </w:t>
      </w:r>
      <w:r w:rsidR="00B24EF7" w:rsidRPr="00541A2F">
        <w:rPr>
          <w:rFonts w:ascii="Arial" w:eastAsia="Times New Roman" w:hAnsi="Arial" w:cs="Arial"/>
          <w:sz w:val="24"/>
          <w:szCs w:val="24"/>
          <w:lang w:eastAsia="pl-PL"/>
        </w:rPr>
        <w:t>Ewa Szczepańska</w:t>
      </w:r>
    </w:p>
    <w:p w14:paraId="1862F309" w14:textId="77777777" w:rsidR="00FE30E2" w:rsidRDefault="00FE30E2">
      <w:pPr>
        <w:rPr>
          <w:rFonts w:ascii="Arial" w:eastAsia="Times New Roman" w:hAnsi="Arial" w:cs="Arial"/>
          <w:sz w:val="24"/>
          <w:szCs w:val="24"/>
          <w:lang w:eastAsia="pl-PL"/>
        </w:rPr>
      </w:pPr>
      <w:r>
        <w:rPr>
          <w:rFonts w:ascii="Arial" w:eastAsia="Times New Roman" w:hAnsi="Arial" w:cs="Arial"/>
          <w:sz w:val="24"/>
          <w:szCs w:val="24"/>
          <w:lang w:eastAsia="pl-PL"/>
        </w:rPr>
        <w:br w:type="page"/>
      </w:r>
    </w:p>
    <w:p w14:paraId="64FA232C" w14:textId="27124BF4" w:rsidR="009E67E5" w:rsidRPr="00FE30E2" w:rsidRDefault="009E67E5" w:rsidP="00FE30E2">
      <w:pPr>
        <w:pStyle w:val="Nagwek2"/>
        <w:rPr>
          <w:rFonts w:ascii="Arial" w:hAnsi="Arial" w:cs="Arial"/>
          <w:sz w:val="24"/>
          <w:szCs w:val="24"/>
        </w:rPr>
      </w:pPr>
      <w:r w:rsidRPr="00FE30E2">
        <w:rPr>
          <w:rFonts w:ascii="Arial" w:hAnsi="Arial" w:cs="Arial"/>
          <w:sz w:val="24"/>
          <w:szCs w:val="24"/>
        </w:rPr>
        <w:lastRenderedPageBreak/>
        <w:t>UZASADNIENIE</w:t>
      </w:r>
    </w:p>
    <w:p w14:paraId="525AB8EE" w14:textId="77777777" w:rsidR="00FE30E2" w:rsidRDefault="00FE30E2" w:rsidP="00541A2F">
      <w:pPr>
        <w:spacing w:line="276" w:lineRule="auto"/>
        <w:rPr>
          <w:rFonts w:ascii="Arial" w:hAnsi="Arial" w:cs="Arial"/>
          <w:sz w:val="24"/>
          <w:szCs w:val="24"/>
        </w:rPr>
      </w:pPr>
    </w:p>
    <w:p w14:paraId="45DD97F4" w14:textId="188C1DAA" w:rsidR="005A6200" w:rsidRPr="00541A2F" w:rsidRDefault="005A6200" w:rsidP="00541A2F">
      <w:pPr>
        <w:spacing w:line="276" w:lineRule="auto"/>
        <w:rPr>
          <w:rFonts w:ascii="Arial" w:hAnsi="Arial" w:cs="Arial"/>
          <w:sz w:val="24"/>
          <w:szCs w:val="24"/>
        </w:rPr>
      </w:pPr>
      <w:r w:rsidRPr="00541A2F">
        <w:rPr>
          <w:rFonts w:ascii="Arial" w:hAnsi="Arial" w:cs="Arial"/>
          <w:sz w:val="24"/>
          <w:szCs w:val="24"/>
        </w:rPr>
        <w:t>Podczas obrad w dniu 18 września 2025 roku, Komisja Skarg, Wniosków i Petycji rozpatrzyła skargę Pani I.S-H. oraz Pani M.R. na działalność Prezydenta Miasta Włocławek.</w:t>
      </w:r>
    </w:p>
    <w:p w14:paraId="611B49D3" w14:textId="77777777" w:rsidR="005A6200" w:rsidRPr="00541A2F" w:rsidRDefault="005A6200" w:rsidP="00541A2F">
      <w:pPr>
        <w:spacing w:line="276" w:lineRule="auto"/>
        <w:rPr>
          <w:rFonts w:ascii="Arial" w:hAnsi="Arial" w:cs="Arial"/>
          <w:sz w:val="24"/>
          <w:szCs w:val="24"/>
        </w:rPr>
      </w:pPr>
      <w:r w:rsidRPr="00541A2F">
        <w:rPr>
          <w:rFonts w:ascii="Arial" w:hAnsi="Arial" w:cs="Arial"/>
          <w:sz w:val="24"/>
          <w:szCs w:val="24"/>
        </w:rPr>
        <w:t xml:space="preserve">Przedmiotem skargi jest brak wsparcia ze strony Urzędu Miasta mieszkańców ulicy </w:t>
      </w:r>
      <w:proofErr w:type="spellStart"/>
      <w:r w:rsidRPr="00541A2F">
        <w:rPr>
          <w:rFonts w:ascii="Arial" w:hAnsi="Arial" w:cs="Arial"/>
          <w:sz w:val="24"/>
          <w:szCs w:val="24"/>
        </w:rPr>
        <w:t>Zawilcowej</w:t>
      </w:r>
      <w:proofErr w:type="spellEnd"/>
      <w:r w:rsidRPr="00541A2F">
        <w:rPr>
          <w:rFonts w:ascii="Arial" w:hAnsi="Arial" w:cs="Arial"/>
          <w:sz w:val="24"/>
          <w:szCs w:val="24"/>
        </w:rPr>
        <w:t xml:space="preserve"> podczas sporu z firmą </w:t>
      </w:r>
      <w:proofErr w:type="spellStart"/>
      <w:r w:rsidRPr="00541A2F">
        <w:rPr>
          <w:rFonts w:ascii="Arial" w:hAnsi="Arial" w:cs="Arial"/>
          <w:sz w:val="24"/>
          <w:szCs w:val="24"/>
        </w:rPr>
        <w:t>Satfilm</w:t>
      </w:r>
      <w:proofErr w:type="spellEnd"/>
      <w:r w:rsidRPr="00541A2F">
        <w:rPr>
          <w:rFonts w:ascii="Arial" w:hAnsi="Arial" w:cs="Arial"/>
          <w:sz w:val="24"/>
          <w:szCs w:val="24"/>
        </w:rPr>
        <w:t xml:space="preserve"> Sp. z o. o. związanego z montażem słupa telekomunikacyjnego na wspomnianej ulicy. </w:t>
      </w:r>
    </w:p>
    <w:p w14:paraId="6EEC09DA" w14:textId="77777777" w:rsidR="005A6200" w:rsidRPr="00541A2F" w:rsidRDefault="005A6200" w:rsidP="00541A2F">
      <w:pPr>
        <w:pStyle w:val="Bezodstpw"/>
        <w:spacing w:line="276" w:lineRule="auto"/>
        <w:rPr>
          <w:rFonts w:ascii="Arial" w:hAnsi="Arial" w:cs="Arial"/>
          <w:sz w:val="24"/>
          <w:szCs w:val="24"/>
        </w:rPr>
      </w:pPr>
      <w:r w:rsidRPr="00541A2F">
        <w:rPr>
          <w:rFonts w:ascii="Arial" w:hAnsi="Arial" w:cs="Arial"/>
          <w:sz w:val="24"/>
          <w:szCs w:val="24"/>
        </w:rPr>
        <w:t xml:space="preserve">Komisja Skarg, Wniosków i Petycji zapoznała się z materiałem skargowym zawierającym wyjaśnienia Prezydenta Miasta Włocławek, wyrażone w piśmie z dnia 15 września 2025r. (data wpływu do Rady Miasta 16 września 2025r.) i ustaliła, iż infrastruktura telekomunikacyjna na Osiedlu </w:t>
      </w:r>
      <w:proofErr w:type="spellStart"/>
      <w:r w:rsidRPr="00541A2F">
        <w:rPr>
          <w:rFonts w:ascii="Arial" w:hAnsi="Arial" w:cs="Arial"/>
          <w:sz w:val="24"/>
          <w:szCs w:val="24"/>
        </w:rPr>
        <w:t>Zawiśle</w:t>
      </w:r>
      <w:proofErr w:type="spellEnd"/>
      <w:r w:rsidRPr="00541A2F">
        <w:rPr>
          <w:rFonts w:ascii="Arial" w:hAnsi="Arial" w:cs="Arial"/>
          <w:sz w:val="24"/>
          <w:szCs w:val="24"/>
        </w:rPr>
        <w:t xml:space="preserve"> we Włocławku, w tym w pasie drogowym ulicy </w:t>
      </w:r>
      <w:proofErr w:type="spellStart"/>
      <w:r w:rsidRPr="00541A2F">
        <w:rPr>
          <w:rFonts w:ascii="Arial" w:hAnsi="Arial" w:cs="Arial"/>
          <w:sz w:val="24"/>
          <w:szCs w:val="24"/>
        </w:rPr>
        <w:t>Zawilcowej</w:t>
      </w:r>
      <w:proofErr w:type="spellEnd"/>
      <w:r w:rsidRPr="00541A2F">
        <w:rPr>
          <w:rFonts w:ascii="Arial" w:hAnsi="Arial" w:cs="Arial"/>
          <w:sz w:val="24"/>
          <w:szCs w:val="24"/>
        </w:rPr>
        <w:t>, została wybudowana przez firmę SAT-FILM Sp. z o.o. Działania te były w pełni zgodne z decyzją lokalizacyjną oraz uzgodnieniem zezwalającym na umieszczenie urządzeń w pasie drogowym, wydanymi przez Zarządcę drogi – Miejski Zarząd Dróg i Zieleni we Włocławku, na podstawie art. 39 ustawy z dnia 21 marca 1985 r. o drogach publicznych (Dz. U. z 2025 r. poz. 889).</w:t>
      </w:r>
    </w:p>
    <w:p w14:paraId="7042E71B" w14:textId="2BE0B450" w:rsidR="005A6200" w:rsidRPr="00541A2F" w:rsidRDefault="005A6200" w:rsidP="00541A2F">
      <w:pPr>
        <w:pStyle w:val="Bezodstpw"/>
        <w:spacing w:line="276" w:lineRule="auto"/>
        <w:rPr>
          <w:rFonts w:ascii="Arial" w:hAnsi="Arial" w:cs="Arial"/>
          <w:sz w:val="24"/>
          <w:szCs w:val="24"/>
        </w:rPr>
      </w:pPr>
      <w:r w:rsidRPr="00541A2F">
        <w:rPr>
          <w:rFonts w:ascii="Arial" w:hAnsi="Arial" w:cs="Arial"/>
          <w:sz w:val="24"/>
          <w:szCs w:val="24"/>
        </w:rPr>
        <w:t xml:space="preserve">Posadowienie linii telekomunikacyjnych na słupach jest uzasadnione z uwagi na ograniczoną przestrzeń w pasach drogowych ulicy </w:t>
      </w:r>
      <w:proofErr w:type="spellStart"/>
      <w:r w:rsidRPr="00541A2F">
        <w:rPr>
          <w:rFonts w:ascii="Arial" w:hAnsi="Arial" w:cs="Arial"/>
          <w:sz w:val="24"/>
          <w:szCs w:val="24"/>
        </w:rPr>
        <w:t>Zawiśla</w:t>
      </w:r>
      <w:proofErr w:type="spellEnd"/>
      <w:r w:rsidRPr="00541A2F">
        <w:rPr>
          <w:rFonts w:ascii="Arial" w:hAnsi="Arial" w:cs="Arial"/>
          <w:sz w:val="24"/>
          <w:szCs w:val="24"/>
        </w:rPr>
        <w:t xml:space="preserve"> oraz duże zagęszczenie istniejącej infrastruktury</w:t>
      </w:r>
      <w:r w:rsidR="00FE30E2">
        <w:rPr>
          <w:rFonts w:ascii="Arial" w:hAnsi="Arial" w:cs="Arial"/>
          <w:sz w:val="24"/>
          <w:szCs w:val="24"/>
        </w:rPr>
        <w:t xml:space="preserve"> </w:t>
      </w:r>
      <w:r w:rsidRPr="00541A2F">
        <w:rPr>
          <w:rFonts w:ascii="Arial" w:hAnsi="Arial" w:cs="Arial"/>
          <w:sz w:val="24"/>
          <w:szCs w:val="24"/>
        </w:rPr>
        <w:t>podziemnej. Należy również zaznaczyć, że odległości między poszczególnymi elementami uzbrojenia podziemnego są ściśle regulowane przepisami. Dodatkowo, mieszkańcy mają możliwość samodzielnego poszerzenia pasa drogowego dla infrastruktury podziemnej poprzez umieszczenie ogrodzeń swoich posesji we właściwych miejscach. Na uwzględnienie zasługuje również fakt, że właściciele nieruchomości przylegających do pasa drogowego nie są stronami w sprawach dotyczących umieszczania w nim urządzeń obcych. W związku z tym konsultacje z nimi nie są wymagane, a ustawa o drogach publicznych nie nakłada na organ takiego obowiązku. Jednocześnie, wydając zezwolenie, Prezydent Miasta Włocławek kierował się również celami określonymi w ustawie z dnia 7 maja 2010 r. o wspieraniu rozwoju usług i sieci telekomunikacyjnych (Dz. U. z 2025 r. poz. 311 ze zm.), znanej jako „</w:t>
      </w:r>
      <w:proofErr w:type="spellStart"/>
      <w:r w:rsidRPr="00541A2F">
        <w:rPr>
          <w:rFonts w:ascii="Arial" w:hAnsi="Arial" w:cs="Arial"/>
          <w:sz w:val="24"/>
          <w:szCs w:val="24"/>
        </w:rPr>
        <w:t>megaustawa</w:t>
      </w:r>
      <w:proofErr w:type="spellEnd"/>
      <w:r w:rsidRPr="00541A2F">
        <w:rPr>
          <w:rFonts w:ascii="Arial" w:hAnsi="Arial" w:cs="Arial"/>
          <w:sz w:val="24"/>
          <w:szCs w:val="24"/>
        </w:rPr>
        <w:t xml:space="preserve">”. </w:t>
      </w:r>
      <w:proofErr w:type="spellStart"/>
      <w:r w:rsidRPr="00541A2F">
        <w:rPr>
          <w:rFonts w:ascii="Arial" w:hAnsi="Arial" w:cs="Arial"/>
          <w:sz w:val="24"/>
          <w:szCs w:val="24"/>
        </w:rPr>
        <w:t>Megaustawa</w:t>
      </w:r>
      <w:proofErr w:type="spellEnd"/>
      <w:r w:rsidRPr="00541A2F">
        <w:rPr>
          <w:rFonts w:ascii="Arial" w:hAnsi="Arial" w:cs="Arial"/>
          <w:sz w:val="24"/>
          <w:szCs w:val="24"/>
        </w:rPr>
        <w:t xml:space="preserve"> telekomunikacyjna, czyli ustawa o wspieraniu rozwoju usług i sieci telekomunikacyjnych, nakłada na zarządców dróg obowiązek ułatwiania inwestycji w infrastrukturę telekomunikacyjną. Zgodnie z jej przepisami, zarządcy dróg muszą minimalizować wymogi formalne i finansowe dotyczące udostępniania pasa drogowego. </w:t>
      </w:r>
    </w:p>
    <w:p w14:paraId="51A8DAD6" w14:textId="77777777" w:rsidR="005A6200" w:rsidRPr="00541A2F" w:rsidRDefault="005A6200" w:rsidP="00541A2F">
      <w:pPr>
        <w:spacing w:line="276" w:lineRule="auto"/>
        <w:rPr>
          <w:rFonts w:ascii="Arial" w:hAnsi="Arial" w:cs="Arial"/>
          <w:sz w:val="24"/>
          <w:szCs w:val="24"/>
        </w:rPr>
      </w:pPr>
      <w:r w:rsidRPr="00541A2F">
        <w:rPr>
          <w:rFonts w:ascii="Arial" w:hAnsi="Arial" w:cs="Arial"/>
          <w:sz w:val="24"/>
          <w:szCs w:val="24"/>
        </w:rPr>
        <w:t>Po dokonaniu szczegółowej analizy dokumentacji skargowej, Komisja Skarg, Wniosków i Petycji mając na uwadze przedstawiony stan faktyczny i prawny, stwierdza, iż brak jest przesłanek do uznania zasadności skargi.</w:t>
      </w:r>
    </w:p>
    <w:p w14:paraId="55E03076" w14:textId="77777777" w:rsidR="005A6200" w:rsidRPr="00541A2F" w:rsidRDefault="005A6200" w:rsidP="00541A2F">
      <w:pPr>
        <w:spacing w:line="276" w:lineRule="auto"/>
        <w:rPr>
          <w:rFonts w:ascii="Arial" w:eastAsia="Calibri" w:hAnsi="Arial" w:cs="Arial"/>
          <w:sz w:val="24"/>
          <w:szCs w:val="24"/>
        </w:rPr>
      </w:pPr>
      <w:r w:rsidRPr="00541A2F">
        <w:rPr>
          <w:rFonts w:ascii="Arial" w:eastAsia="Calibri" w:hAnsi="Arial" w:cs="Arial"/>
          <w:sz w:val="24"/>
          <w:szCs w:val="24"/>
        </w:rPr>
        <w:t>Wobec powyższego, Komisja Skarg, Wniosków i Petycji zarekomendowała Radzie Miasta podjęcie uchwały w brzmieniu określonym w przedłożonym stanowisku.</w:t>
      </w:r>
    </w:p>
    <w:p w14:paraId="77F819FA" w14:textId="77777777" w:rsidR="005A6200" w:rsidRPr="00541A2F" w:rsidRDefault="005A6200" w:rsidP="00541A2F">
      <w:pPr>
        <w:spacing w:line="276" w:lineRule="auto"/>
        <w:rPr>
          <w:rFonts w:ascii="Arial" w:hAnsi="Arial" w:cs="Arial"/>
          <w:bCs/>
          <w:sz w:val="24"/>
          <w:szCs w:val="24"/>
        </w:rPr>
      </w:pPr>
    </w:p>
    <w:sectPr w:rsidR="005A6200" w:rsidRPr="00541A2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AE5490" w14:textId="77777777" w:rsidR="00746CAA" w:rsidRDefault="00746CAA" w:rsidP="003E6B47">
      <w:pPr>
        <w:spacing w:after="0" w:line="240" w:lineRule="auto"/>
      </w:pPr>
      <w:r>
        <w:separator/>
      </w:r>
    </w:p>
  </w:endnote>
  <w:endnote w:type="continuationSeparator" w:id="0">
    <w:p w14:paraId="2AAF7E1D" w14:textId="77777777" w:rsidR="00746CAA" w:rsidRDefault="00746CAA" w:rsidP="003E6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FCAF55" w14:textId="77777777" w:rsidR="00746CAA" w:rsidRDefault="00746CAA" w:rsidP="003E6B47">
      <w:pPr>
        <w:spacing w:after="0" w:line="240" w:lineRule="auto"/>
      </w:pPr>
      <w:r>
        <w:separator/>
      </w:r>
    </w:p>
  </w:footnote>
  <w:footnote w:type="continuationSeparator" w:id="0">
    <w:p w14:paraId="671D90E7" w14:textId="77777777" w:rsidR="00746CAA" w:rsidRDefault="00746CAA" w:rsidP="003E6B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A53C47"/>
    <w:multiLevelType w:val="hybridMultilevel"/>
    <w:tmpl w:val="5C20B4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6BBC485F"/>
    <w:multiLevelType w:val="hybridMultilevel"/>
    <w:tmpl w:val="371EF7A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4EC"/>
    <w:rsid w:val="00003038"/>
    <w:rsid w:val="00086398"/>
    <w:rsid w:val="00092C30"/>
    <w:rsid w:val="000C4D15"/>
    <w:rsid w:val="000D0CA9"/>
    <w:rsid w:val="000D31A9"/>
    <w:rsid w:val="000E2D21"/>
    <w:rsid w:val="00110415"/>
    <w:rsid w:val="00116B5D"/>
    <w:rsid w:val="001665BE"/>
    <w:rsid w:val="001C63B8"/>
    <w:rsid w:val="001D771E"/>
    <w:rsid w:val="001F3DDC"/>
    <w:rsid w:val="002203AF"/>
    <w:rsid w:val="00245718"/>
    <w:rsid w:val="00245F1D"/>
    <w:rsid w:val="00250DCE"/>
    <w:rsid w:val="00265CEC"/>
    <w:rsid w:val="00283A54"/>
    <w:rsid w:val="002A43D1"/>
    <w:rsid w:val="002B285B"/>
    <w:rsid w:val="002C6E21"/>
    <w:rsid w:val="002E4752"/>
    <w:rsid w:val="00335FD7"/>
    <w:rsid w:val="003434E3"/>
    <w:rsid w:val="00354252"/>
    <w:rsid w:val="00366E88"/>
    <w:rsid w:val="003A2987"/>
    <w:rsid w:val="003B5604"/>
    <w:rsid w:val="003C1BE7"/>
    <w:rsid w:val="003E22B6"/>
    <w:rsid w:val="003E6B47"/>
    <w:rsid w:val="003F0A6D"/>
    <w:rsid w:val="003F1698"/>
    <w:rsid w:val="00403168"/>
    <w:rsid w:val="00462185"/>
    <w:rsid w:val="004639A0"/>
    <w:rsid w:val="004840FE"/>
    <w:rsid w:val="004B585A"/>
    <w:rsid w:val="004D4EAD"/>
    <w:rsid w:val="004E4CB6"/>
    <w:rsid w:val="005010DF"/>
    <w:rsid w:val="00505638"/>
    <w:rsid w:val="005171B5"/>
    <w:rsid w:val="00521D18"/>
    <w:rsid w:val="0052783B"/>
    <w:rsid w:val="005326C1"/>
    <w:rsid w:val="0054116E"/>
    <w:rsid w:val="00541A2F"/>
    <w:rsid w:val="00560A23"/>
    <w:rsid w:val="00564B4E"/>
    <w:rsid w:val="005909E4"/>
    <w:rsid w:val="005A6200"/>
    <w:rsid w:val="005C10AA"/>
    <w:rsid w:val="005F5050"/>
    <w:rsid w:val="006231B7"/>
    <w:rsid w:val="006234EC"/>
    <w:rsid w:val="00634161"/>
    <w:rsid w:val="00634459"/>
    <w:rsid w:val="006378C0"/>
    <w:rsid w:val="0067304D"/>
    <w:rsid w:val="006743C5"/>
    <w:rsid w:val="006A0F1D"/>
    <w:rsid w:val="006A5726"/>
    <w:rsid w:val="006F027F"/>
    <w:rsid w:val="006F5CC1"/>
    <w:rsid w:val="00706983"/>
    <w:rsid w:val="00727951"/>
    <w:rsid w:val="00733CD8"/>
    <w:rsid w:val="00746CAA"/>
    <w:rsid w:val="00761803"/>
    <w:rsid w:val="0079594B"/>
    <w:rsid w:val="007D03F7"/>
    <w:rsid w:val="007D488E"/>
    <w:rsid w:val="007E62A7"/>
    <w:rsid w:val="007F12AC"/>
    <w:rsid w:val="007F6E6B"/>
    <w:rsid w:val="008034DC"/>
    <w:rsid w:val="00806EDC"/>
    <w:rsid w:val="00834965"/>
    <w:rsid w:val="00843498"/>
    <w:rsid w:val="008762CA"/>
    <w:rsid w:val="00876914"/>
    <w:rsid w:val="00877185"/>
    <w:rsid w:val="008B0E9B"/>
    <w:rsid w:val="008E5854"/>
    <w:rsid w:val="008F0405"/>
    <w:rsid w:val="008F7935"/>
    <w:rsid w:val="00927BD2"/>
    <w:rsid w:val="009432B0"/>
    <w:rsid w:val="00951803"/>
    <w:rsid w:val="009551F4"/>
    <w:rsid w:val="00995B6F"/>
    <w:rsid w:val="009A1B2B"/>
    <w:rsid w:val="009E67E5"/>
    <w:rsid w:val="009F38CA"/>
    <w:rsid w:val="00A243E7"/>
    <w:rsid w:val="00A3667E"/>
    <w:rsid w:val="00A725E3"/>
    <w:rsid w:val="00AB1410"/>
    <w:rsid w:val="00AC17D0"/>
    <w:rsid w:val="00AD2A74"/>
    <w:rsid w:val="00AF076E"/>
    <w:rsid w:val="00B137A5"/>
    <w:rsid w:val="00B21DF5"/>
    <w:rsid w:val="00B24D14"/>
    <w:rsid w:val="00B24EF7"/>
    <w:rsid w:val="00B43C17"/>
    <w:rsid w:val="00B63824"/>
    <w:rsid w:val="00B91F1E"/>
    <w:rsid w:val="00BD06C2"/>
    <w:rsid w:val="00C001C0"/>
    <w:rsid w:val="00C036CC"/>
    <w:rsid w:val="00C07AE4"/>
    <w:rsid w:val="00C2479B"/>
    <w:rsid w:val="00C300AC"/>
    <w:rsid w:val="00C449FE"/>
    <w:rsid w:val="00C457B5"/>
    <w:rsid w:val="00C81BF8"/>
    <w:rsid w:val="00CA2F66"/>
    <w:rsid w:val="00CE0EAB"/>
    <w:rsid w:val="00D14A47"/>
    <w:rsid w:val="00D81A5E"/>
    <w:rsid w:val="00D835FC"/>
    <w:rsid w:val="00D84737"/>
    <w:rsid w:val="00DB305B"/>
    <w:rsid w:val="00DE1CB5"/>
    <w:rsid w:val="00E17A2E"/>
    <w:rsid w:val="00E51416"/>
    <w:rsid w:val="00E52541"/>
    <w:rsid w:val="00E90CBA"/>
    <w:rsid w:val="00E934F3"/>
    <w:rsid w:val="00EA013C"/>
    <w:rsid w:val="00EB30C5"/>
    <w:rsid w:val="00EE5F65"/>
    <w:rsid w:val="00F05EBC"/>
    <w:rsid w:val="00F6452F"/>
    <w:rsid w:val="00F70C28"/>
    <w:rsid w:val="00F70CA6"/>
    <w:rsid w:val="00F92473"/>
    <w:rsid w:val="00FC0E15"/>
    <w:rsid w:val="00FE30E2"/>
    <w:rsid w:val="00FF18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31CCC"/>
  <w15:chartTrackingRefBased/>
  <w15:docId w15:val="{9B1366B9-3031-4E55-AA46-598412A83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FE30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FE30E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3E6B4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E6B47"/>
    <w:rPr>
      <w:sz w:val="20"/>
      <w:szCs w:val="20"/>
    </w:rPr>
  </w:style>
  <w:style w:type="character" w:styleId="Odwoanieprzypisukocowego">
    <w:name w:val="endnote reference"/>
    <w:basedOn w:val="Domylnaczcionkaakapitu"/>
    <w:uiPriority w:val="99"/>
    <w:semiHidden/>
    <w:unhideWhenUsed/>
    <w:rsid w:val="003E6B47"/>
    <w:rPr>
      <w:vertAlign w:val="superscript"/>
    </w:rPr>
  </w:style>
  <w:style w:type="paragraph" w:styleId="NormalnyWeb">
    <w:name w:val="Normal (Web)"/>
    <w:basedOn w:val="Normalny"/>
    <w:uiPriority w:val="99"/>
    <w:unhideWhenUsed/>
    <w:rsid w:val="00C81BF8"/>
    <w:pPr>
      <w:spacing w:before="100" w:beforeAutospacing="1" w:after="100" w:afterAutospacing="1" w:line="240" w:lineRule="auto"/>
    </w:pPr>
    <w:rPr>
      <w:rFonts w:ascii="Times New Roman" w:eastAsiaTheme="minorEastAsia" w:hAnsi="Times New Roman" w:cs="Times New Roman"/>
      <w:sz w:val="24"/>
      <w:szCs w:val="24"/>
      <w:lang w:eastAsia="pl-PL"/>
    </w:rPr>
  </w:style>
  <w:style w:type="paragraph" w:styleId="Akapitzlist">
    <w:name w:val="List Paragraph"/>
    <w:basedOn w:val="Normalny"/>
    <w:uiPriority w:val="34"/>
    <w:qFormat/>
    <w:rsid w:val="00CE0EAB"/>
    <w:pPr>
      <w:ind w:left="720"/>
      <w:contextualSpacing/>
    </w:pPr>
  </w:style>
  <w:style w:type="paragraph" w:styleId="Bezodstpw">
    <w:name w:val="No Spacing"/>
    <w:uiPriority w:val="1"/>
    <w:qFormat/>
    <w:rsid w:val="003B5604"/>
    <w:pPr>
      <w:spacing w:after="0" w:line="240" w:lineRule="auto"/>
    </w:pPr>
  </w:style>
  <w:style w:type="paragraph" w:styleId="Tekstdymka">
    <w:name w:val="Balloon Text"/>
    <w:basedOn w:val="Normalny"/>
    <w:link w:val="TekstdymkaZnak"/>
    <w:uiPriority w:val="99"/>
    <w:semiHidden/>
    <w:unhideWhenUsed/>
    <w:rsid w:val="005F505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F5050"/>
    <w:rPr>
      <w:rFonts w:ascii="Segoe UI" w:hAnsi="Segoe UI" w:cs="Segoe UI"/>
      <w:sz w:val="18"/>
      <w:szCs w:val="18"/>
    </w:rPr>
  </w:style>
  <w:style w:type="character" w:customStyle="1" w:styleId="Nagwek1Znak">
    <w:name w:val="Nagłówek 1 Znak"/>
    <w:basedOn w:val="Domylnaczcionkaakapitu"/>
    <w:link w:val="Nagwek1"/>
    <w:uiPriority w:val="9"/>
    <w:rsid w:val="00FE30E2"/>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FE30E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384842">
      <w:bodyDiv w:val="1"/>
      <w:marLeft w:val="0"/>
      <w:marRight w:val="0"/>
      <w:marTop w:val="0"/>
      <w:marBottom w:val="0"/>
      <w:divBdr>
        <w:top w:val="none" w:sz="0" w:space="0" w:color="auto"/>
        <w:left w:val="none" w:sz="0" w:space="0" w:color="auto"/>
        <w:bottom w:val="none" w:sz="0" w:space="0" w:color="auto"/>
        <w:right w:val="none" w:sz="0" w:space="0" w:color="auto"/>
      </w:divBdr>
    </w:div>
    <w:div w:id="112018946">
      <w:bodyDiv w:val="1"/>
      <w:marLeft w:val="0"/>
      <w:marRight w:val="0"/>
      <w:marTop w:val="0"/>
      <w:marBottom w:val="0"/>
      <w:divBdr>
        <w:top w:val="none" w:sz="0" w:space="0" w:color="auto"/>
        <w:left w:val="none" w:sz="0" w:space="0" w:color="auto"/>
        <w:bottom w:val="none" w:sz="0" w:space="0" w:color="auto"/>
        <w:right w:val="none" w:sz="0" w:space="0" w:color="auto"/>
      </w:divBdr>
    </w:div>
    <w:div w:id="338891790">
      <w:bodyDiv w:val="1"/>
      <w:marLeft w:val="0"/>
      <w:marRight w:val="0"/>
      <w:marTop w:val="0"/>
      <w:marBottom w:val="0"/>
      <w:divBdr>
        <w:top w:val="none" w:sz="0" w:space="0" w:color="auto"/>
        <w:left w:val="none" w:sz="0" w:space="0" w:color="auto"/>
        <w:bottom w:val="none" w:sz="0" w:space="0" w:color="auto"/>
        <w:right w:val="none" w:sz="0" w:space="0" w:color="auto"/>
      </w:divBdr>
    </w:div>
    <w:div w:id="1515262939">
      <w:bodyDiv w:val="1"/>
      <w:marLeft w:val="0"/>
      <w:marRight w:val="0"/>
      <w:marTop w:val="0"/>
      <w:marBottom w:val="0"/>
      <w:divBdr>
        <w:top w:val="none" w:sz="0" w:space="0" w:color="auto"/>
        <w:left w:val="none" w:sz="0" w:space="0" w:color="auto"/>
        <w:bottom w:val="none" w:sz="0" w:space="0" w:color="auto"/>
        <w:right w:val="none" w:sz="0" w:space="0" w:color="auto"/>
      </w:divBdr>
    </w:div>
    <w:div w:id="1580092732">
      <w:bodyDiv w:val="1"/>
      <w:marLeft w:val="0"/>
      <w:marRight w:val="0"/>
      <w:marTop w:val="0"/>
      <w:marBottom w:val="0"/>
      <w:divBdr>
        <w:top w:val="none" w:sz="0" w:space="0" w:color="auto"/>
        <w:left w:val="none" w:sz="0" w:space="0" w:color="auto"/>
        <w:bottom w:val="none" w:sz="0" w:space="0" w:color="auto"/>
        <w:right w:val="none" w:sz="0" w:space="0" w:color="auto"/>
      </w:divBdr>
    </w:div>
    <w:div w:id="1795707538">
      <w:bodyDiv w:val="1"/>
      <w:marLeft w:val="0"/>
      <w:marRight w:val="0"/>
      <w:marTop w:val="0"/>
      <w:marBottom w:val="0"/>
      <w:divBdr>
        <w:top w:val="none" w:sz="0" w:space="0" w:color="auto"/>
        <w:left w:val="none" w:sz="0" w:space="0" w:color="auto"/>
        <w:bottom w:val="none" w:sz="0" w:space="0" w:color="auto"/>
        <w:right w:val="none" w:sz="0" w:space="0" w:color="auto"/>
      </w:divBdr>
    </w:div>
    <w:div w:id="1907687731">
      <w:bodyDiv w:val="1"/>
      <w:marLeft w:val="0"/>
      <w:marRight w:val="0"/>
      <w:marTop w:val="0"/>
      <w:marBottom w:val="0"/>
      <w:divBdr>
        <w:top w:val="none" w:sz="0" w:space="0" w:color="auto"/>
        <w:left w:val="none" w:sz="0" w:space="0" w:color="auto"/>
        <w:bottom w:val="none" w:sz="0" w:space="0" w:color="auto"/>
        <w:right w:val="none" w:sz="0" w:space="0" w:color="auto"/>
      </w:divBdr>
    </w:div>
    <w:div w:id="2019304411">
      <w:bodyDiv w:val="1"/>
      <w:marLeft w:val="0"/>
      <w:marRight w:val="0"/>
      <w:marTop w:val="0"/>
      <w:marBottom w:val="0"/>
      <w:divBdr>
        <w:top w:val="none" w:sz="0" w:space="0" w:color="auto"/>
        <w:left w:val="none" w:sz="0" w:space="0" w:color="auto"/>
        <w:bottom w:val="none" w:sz="0" w:space="0" w:color="auto"/>
        <w:right w:val="none" w:sz="0" w:space="0" w:color="auto"/>
      </w:divBdr>
    </w:div>
    <w:div w:id="2071536677">
      <w:bodyDiv w:val="1"/>
      <w:marLeft w:val="0"/>
      <w:marRight w:val="0"/>
      <w:marTop w:val="0"/>
      <w:marBottom w:val="0"/>
      <w:divBdr>
        <w:top w:val="none" w:sz="0" w:space="0" w:color="auto"/>
        <w:left w:val="none" w:sz="0" w:space="0" w:color="auto"/>
        <w:bottom w:val="none" w:sz="0" w:space="0" w:color="auto"/>
        <w:right w:val="none" w:sz="0" w:space="0" w:color="auto"/>
      </w:divBdr>
    </w:div>
    <w:div w:id="208341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534</Words>
  <Characters>3205</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UCHWAŁA NR XXIV/100/2025 RADY MIASTA WŁOCŁAWEK z dnia 30 września 2025 r. </vt:lpstr>
    </vt:vector>
  </TitlesOfParts>
  <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XXIV/100/2025 RADY MIASTA WŁOCŁAWEK z dnia 30 września 2025 r. </dc:title>
  <dc:subject/>
  <dc:creator>Urszula Szubińska</dc:creator>
  <cp:keywords/>
  <dc:description/>
  <cp:lastModifiedBy>Małgorzata Feliniak</cp:lastModifiedBy>
  <cp:revision>3</cp:revision>
  <cp:lastPrinted>2025-09-30T12:29:00Z</cp:lastPrinted>
  <dcterms:created xsi:type="dcterms:W3CDTF">2025-10-07T12:53:00Z</dcterms:created>
  <dcterms:modified xsi:type="dcterms:W3CDTF">2025-10-07T12:55:00Z</dcterms:modified>
</cp:coreProperties>
</file>