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6FE64" w14:textId="1044CC81" w:rsidR="009A1B2B" w:rsidRPr="003850D8" w:rsidRDefault="009A1B2B" w:rsidP="003850D8">
      <w:pPr>
        <w:pStyle w:val="Nagwek1"/>
        <w:rPr>
          <w:rFonts w:ascii="Arial" w:eastAsia="Times New Roman" w:hAnsi="Arial" w:cs="Arial"/>
          <w:sz w:val="24"/>
          <w:szCs w:val="24"/>
          <w:lang w:eastAsia="pl-PL"/>
        </w:rPr>
      </w:pPr>
      <w:r w:rsidRPr="003850D8">
        <w:rPr>
          <w:rFonts w:ascii="Arial" w:eastAsia="Times New Roman" w:hAnsi="Arial" w:cs="Arial"/>
          <w:sz w:val="24"/>
          <w:szCs w:val="24"/>
          <w:lang w:eastAsia="pl-PL"/>
        </w:rPr>
        <w:t>UCHWAŁA NR</w:t>
      </w:r>
      <w:r w:rsidR="00F92473" w:rsidRPr="003850D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C7235" w:rsidRPr="003850D8">
        <w:rPr>
          <w:rFonts w:ascii="Arial" w:eastAsia="Times New Roman" w:hAnsi="Arial" w:cs="Arial"/>
          <w:sz w:val="24"/>
          <w:szCs w:val="24"/>
          <w:lang w:eastAsia="pl-PL"/>
        </w:rPr>
        <w:t>XI/117/2024</w:t>
      </w:r>
      <w:r w:rsidR="00424E0F" w:rsidRPr="003850D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850D8">
        <w:rPr>
          <w:rFonts w:ascii="Arial" w:eastAsia="Times New Roman" w:hAnsi="Arial" w:cs="Arial"/>
          <w:sz w:val="24"/>
          <w:szCs w:val="24"/>
          <w:lang w:eastAsia="pl-PL"/>
        </w:rPr>
        <w:t>RADY MIASTA WŁOCŁAWEK</w:t>
      </w:r>
      <w:r w:rsidR="00424E0F" w:rsidRPr="003850D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850D8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5C7235" w:rsidRPr="003850D8">
        <w:rPr>
          <w:rFonts w:ascii="Arial" w:eastAsia="Times New Roman" w:hAnsi="Arial" w:cs="Arial"/>
          <w:sz w:val="24"/>
          <w:szCs w:val="24"/>
          <w:lang w:eastAsia="pl-PL"/>
        </w:rPr>
        <w:t>3 grudnia 2024 r.</w:t>
      </w:r>
      <w:r w:rsidR="00424E0F" w:rsidRPr="003850D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B3A0F5A" w14:textId="77777777" w:rsidR="009A1B2B" w:rsidRPr="00424E0F" w:rsidRDefault="009A1B2B" w:rsidP="00424E0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2BDB05" w14:textId="3CDEFF0E" w:rsidR="009A1B2B" w:rsidRPr="00424E0F" w:rsidRDefault="009A1B2B" w:rsidP="00424E0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24E0F">
        <w:rPr>
          <w:rFonts w:ascii="Arial" w:eastAsia="Times New Roman" w:hAnsi="Arial" w:cs="Arial"/>
          <w:sz w:val="24"/>
          <w:szCs w:val="24"/>
          <w:lang w:eastAsia="pl-PL"/>
        </w:rPr>
        <w:t xml:space="preserve">w sprawie rozpatrzenia skargi </w:t>
      </w:r>
      <w:bookmarkStart w:id="0" w:name="_Hlk110938707"/>
      <w:r w:rsidRPr="00424E0F">
        <w:rPr>
          <w:rFonts w:ascii="Arial" w:eastAsia="Times New Roman" w:hAnsi="Arial" w:cs="Arial"/>
          <w:sz w:val="24"/>
          <w:szCs w:val="24"/>
          <w:lang w:eastAsia="pl-PL"/>
        </w:rPr>
        <w:t>Pan</w:t>
      </w:r>
      <w:r w:rsidR="00876914" w:rsidRPr="00424E0F"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 w:rsidR="00014AF9" w:rsidRPr="00424E0F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3850D8">
        <w:rPr>
          <w:rFonts w:ascii="Arial" w:eastAsia="Times New Roman" w:hAnsi="Arial" w:cs="Arial"/>
          <w:sz w:val="24"/>
          <w:szCs w:val="24"/>
          <w:lang w:eastAsia="pl-PL"/>
        </w:rPr>
        <w:t>.S.</w:t>
      </w:r>
      <w:r w:rsidR="00B24EF7" w:rsidRPr="00424E0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4E0F">
        <w:rPr>
          <w:rFonts w:ascii="Arial" w:eastAsia="Times New Roman" w:hAnsi="Arial" w:cs="Arial"/>
          <w:sz w:val="24"/>
          <w:szCs w:val="24"/>
          <w:lang w:eastAsia="pl-PL"/>
        </w:rPr>
        <w:t xml:space="preserve">na działalność </w:t>
      </w:r>
      <w:bookmarkStart w:id="1" w:name="_Hlk122600155"/>
      <w:r w:rsidR="00B21DF5" w:rsidRPr="00424E0F">
        <w:rPr>
          <w:rFonts w:ascii="Arial" w:eastAsia="Times New Roman" w:hAnsi="Arial" w:cs="Arial"/>
          <w:sz w:val="24"/>
          <w:szCs w:val="24"/>
          <w:lang w:eastAsia="pl-PL"/>
        </w:rPr>
        <w:t>Miejskiego Ośrodka Pomocy Rodzinie</w:t>
      </w:r>
      <w:r w:rsidR="00B24EF7" w:rsidRPr="00424E0F">
        <w:rPr>
          <w:rFonts w:ascii="Arial" w:eastAsia="Times New Roman" w:hAnsi="Arial" w:cs="Arial"/>
          <w:sz w:val="24"/>
          <w:szCs w:val="24"/>
          <w:lang w:eastAsia="pl-PL"/>
        </w:rPr>
        <w:t xml:space="preserve"> we Włocławku</w:t>
      </w:r>
    </w:p>
    <w:bookmarkEnd w:id="0"/>
    <w:bookmarkEnd w:id="1"/>
    <w:p w14:paraId="257E2968" w14:textId="77777777" w:rsidR="009A1B2B" w:rsidRPr="00424E0F" w:rsidRDefault="009A1B2B" w:rsidP="00424E0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074568" w14:textId="77DFF046" w:rsidR="009A1B2B" w:rsidRPr="00424E0F" w:rsidRDefault="009A1B2B" w:rsidP="003850D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24E0F">
        <w:rPr>
          <w:rFonts w:ascii="Arial" w:eastAsia="Times New Roman" w:hAnsi="Arial" w:cs="Arial"/>
          <w:sz w:val="24"/>
          <w:szCs w:val="24"/>
          <w:lang w:eastAsia="pl-PL"/>
        </w:rPr>
        <w:t>Na podstawie art. 18 ust. 2 pkt 15 ustawy z dnia 8 marca 1990 r</w:t>
      </w:r>
      <w:r w:rsidR="00EE5F65" w:rsidRPr="00424E0F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424E0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4E0F">
        <w:rPr>
          <w:rFonts w:ascii="Arial" w:eastAsia="Times New Roman" w:hAnsi="Arial" w:cs="Arial"/>
          <w:sz w:val="24"/>
          <w:szCs w:val="24"/>
          <w:lang w:eastAsia="pl-PL"/>
        </w:rPr>
        <w:t xml:space="preserve">o samorządzie gminnym </w:t>
      </w:r>
      <w:r w:rsidRPr="00424E0F">
        <w:rPr>
          <w:rFonts w:ascii="Arial" w:hAnsi="Arial" w:cs="Arial"/>
          <w:sz w:val="24"/>
          <w:szCs w:val="24"/>
        </w:rPr>
        <w:t>(Dz.U. z 202</w:t>
      </w:r>
      <w:r w:rsidR="00876914" w:rsidRPr="00424E0F">
        <w:rPr>
          <w:rFonts w:ascii="Arial" w:hAnsi="Arial" w:cs="Arial"/>
          <w:sz w:val="24"/>
          <w:szCs w:val="24"/>
        </w:rPr>
        <w:t>4</w:t>
      </w:r>
      <w:r w:rsidRPr="00424E0F">
        <w:rPr>
          <w:rFonts w:ascii="Arial" w:hAnsi="Arial" w:cs="Arial"/>
          <w:sz w:val="24"/>
          <w:szCs w:val="24"/>
        </w:rPr>
        <w:t xml:space="preserve"> r. poz. </w:t>
      </w:r>
      <w:r w:rsidR="006F027F" w:rsidRPr="00424E0F">
        <w:rPr>
          <w:rFonts w:ascii="Arial" w:hAnsi="Arial" w:cs="Arial"/>
          <w:sz w:val="24"/>
          <w:szCs w:val="24"/>
        </w:rPr>
        <w:t>1465, 1572</w:t>
      </w:r>
      <w:r w:rsidRPr="00424E0F">
        <w:rPr>
          <w:rFonts w:ascii="Arial" w:hAnsi="Arial" w:cs="Arial"/>
          <w:sz w:val="24"/>
          <w:szCs w:val="24"/>
        </w:rPr>
        <w:t>)</w:t>
      </w:r>
      <w:r w:rsidRPr="00424E0F">
        <w:rPr>
          <w:rFonts w:ascii="Arial" w:eastAsia="Times New Roman" w:hAnsi="Arial" w:cs="Arial"/>
          <w:sz w:val="24"/>
          <w:szCs w:val="24"/>
          <w:lang w:eastAsia="pl-PL"/>
        </w:rPr>
        <w:t xml:space="preserve"> i art. 229 pkt</w:t>
      </w:r>
      <w:r w:rsidR="00424E0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4E0F">
        <w:rPr>
          <w:rFonts w:ascii="Arial" w:eastAsia="Times New Roman" w:hAnsi="Arial" w:cs="Arial"/>
          <w:sz w:val="24"/>
          <w:szCs w:val="24"/>
          <w:lang w:eastAsia="pl-PL"/>
        </w:rPr>
        <w:t>3, art. 238 § 1</w:t>
      </w:r>
      <w:r w:rsidR="00424E0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4E0F">
        <w:rPr>
          <w:rFonts w:ascii="Arial" w:eastAsia="Times New Roman" w:hAnsi="Arial" w:cs="Arial"/>
          <w:sz w:val="24"/>
          <w:szCs w:val="24"/>
          <w:lang w:eastAsia="pl-PL"/>
        </w:rPr>
        <w:t>ustawy</w:t>
      </w:r>
      <w:r w:rsidR="00424E0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4E0F">
        <w:rPr>
          <w:rFonts w:ascii="Arial" w:eastAsia="Times New Roman" w:hAnsi="Arial" w:cs="Arial"/>
          <w:sz w:val="24"/>
          <w:szCs w:val="24"/>
          <w:lang w:eastAsia="pl-PL"/>
        </w:rPr>
        <w:t>z dnia 14 czerwca 1960 r.</w:t>
      </w:r>
      <w:r w:rsidR="00424E0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4E0F">
        <w:rPr>
          <w:rFonts w:ascii="Arial" w:eastAsia="Times New Roman" w:hAnsi="Arial" w:cs="Arial"/>
          <w:sz w:val="24"/>
          <w:szCs w:val="24"/>
          <w:lang w:eastAsia="pl-PL"/>
        </w:rPr>
        <w:t xml:space="preserve">– Kodeks postępowania administracyjnego </w:t>
      </w:r>
      <w:r w:rsidRPr="00424E0F">
        <w:rPr>
          <w:rFonts w:ascii="Arial" w:hAnsi="Arial" w:cs="Arial"/>
          <w:sz w:val="24"/>
          <w:szCs w:val="24"/>
        </w:rPr>
        <w:t>(</w:t>
      </w:r>
      <w:r w:rsidRPr="00424E0F">
        <w:rPr>
          <w:rFonts w:ascii="Arial" w:eastAsia="Calibri" w:hAnsi="Arial" w:cs="Arial"/>
          <w:sz w:val="24"/>
          <w:szCs w:val="24"/>
        </w:rPr>
        <w:t>Dz. U. z 202</w:t>
      </w:r>
      <w:r w:rsidR="00876914" w:rsidRPr="00424E0F">
        <w:rPr>
          <w:rFonts w:ascii="Arial" w:eastAsia="Calibri" w:hAnsi="Arial" w:cs="Arial"/>
          <w:sz w:val="24"/>
          <w:szCs w:val="24"/>
        </w:rPr>
        <w:t>4</w:t>
      </w:r>
      <w:r w:rsidRPr="00424E0F">
        <w:rPr>
          <w:rFonts w:ascii="Arial" w:eastAsia="Calibri" w:hAnsi="Arial" w:cs="Arial"/>
          <w:sz w:val="24"/>
          <w:szCs w:val="24"/>
        </w:rPr>
        <w:t xml:space="preserve"> r. poz. </w:t>
      </w:r>
      <w:r w:rsidR="00876914" w:rsidRPr="00424E0F">
        <w:rPr>
          <w:rFonts w:ascii="Arial" w:eastAsia="Calibri" w:hAnsi="Arial" w:cs="Arial"/>
          <w:sz w:val="24"/>
          <w:szCs w:val="24"/>
        </w:rPr>
        <w:t>572</w:t>
      </w:r>
      <w:r w:rsidRPr="00424E0F">
        <w:rPr>
          <w:rFonts w:ascii="Arial" w:eastAsia="Calibri" w:hAnsi="Arial" w:cs="Arial"/>
          <w:sz w:val="24"/>
          <w:szCs w:val="24"/>
        </w:rPr>
        <w:t>)</w:t>
      </w:r>
    </w:p>
    <w:p w14:paraId="55FEA3B0" w14:textId="77777777" w:rsidR="009A1B2B" w:rsidRPr="00424E0F" w:rsidRDefault="009A1B2B" w:rsidP="00424E0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DA68FC" w14:textId="77777777" w:rsidR="009A1B2B" w:rsidRPr="00424E0F" w:rsidRDefault="009A1B2B" w:rsidP="00424E0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24E0F">
        <w:rPr>
          <w:rFonts w:ascii="Arial" w:eastAsia="Times New Roman" w:hAnsi="Arial" w:cs="Arial"/>
          <w:sz w:val="24"/>
          <w:szCs w:val="24"/>
          <w:lang w:eastAsia="pl-PL"/>
        </w:rPr>
        <w:t>uchwala się, co następuje:</w:t>
      </w:r>
    </w:p>
    <w:p w14:paraId="69FA616A" w14:textId="77777777" w:rsidR="009A1B2B" w:rsidRPr="00424E0F" w:rsidRDefault="009A1B2B" w:rsidP="00424E0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77FF7E" w14:textId="4F6B05D2" w:rsidR="009A1B2B" w:rsidRPr="00424E0F" w:rsidRDefault="009A1B2B" w:rsidP="00424E0F">
      <w:pPr>
        <w:spacing w:after="0" w:line="276" w:lineRule="auto"/>
        <w:ind w:left="705" w:hanging="705"/>
        <w:rPr>
          <w:rFonts w:ascii="Arial" w:eastAsia="Times New Roman" w:hAnsi="Arial" w:cs="Arial"/>
          <w:sz w:val="24"/>
          <w:szCs w:val="24"/>
          <w:lang w:eastAsia="pl-PL"/>
        </w:rPr>
      </w:pPr>
      <w:r w:rsidRPr="00424E0F">
        <w:rPr>
          <w:rFonts w:ascii="Arial" w:eastAsia="Times New Roman" w:hAnsi="Arial" w:cs="Arial"/>
          <w:sz w:val="24"/>
          <w:szCs w:val="24"/>
          <w:lang w:eastAsia="pl-PL"/>
        </w:rPr>
        <w:t>§ 1.</w:t>
      </w:r>
      <w:r w:rsidRPr="00424E0F">
        <w:rPr>
          <w:rFonts w:ascii="Arial" w:eastAsia="Times New Roman" w:hAnsi="Arial" w:cs="Arial"/>
          <w:sz w:val="24"/>
          <w:szCs w:val="24"/>
          <w:lang w:eastAsia="pl-PL"/>
        </w:rPr>
        <w:tab/>
        <w:t>Uznać skargę Pan</w:t>
      </w:r>
      <w:r w:rsidR="00876914" w:rsidRPr="00424E0F"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 w:rsidR="00EE59A5" w:rsidRPr="00424E0F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3850D8">
        <w:rPr>
          <w:rFonts w:ascii="Arial" w:eastAsia="Times New Roman" w:hAnsi="Arial" w:cs="Arial"/>
          <w:sz w:val="24"/>
          <w:szCs w:val="24"/>
          <w:lang w:eastAsia="pl-PL"/>
        </w:rPr>
        <w:t>.S.</w:t>
      </w:r>
      <w:bookmarkStart w:id="2" w:name="_GoBack"/>
      <w:bookmarkEnd w:id="2"/>
      <w:r w:rsidRPr="00424E0F">
        <w:rPr>
          <w:rFonts w:ascii="Arial" w:eastAsia="Times New Roman" w:hAnsi="Arial" w:cs="Arial"/>
          <w:sz w:val="24"/>
          <w:szCs w:val="24"/>
          <w:lang w:eastAsia="pl-PL"/>
        </w:rPr>
        <w:t xml:space="preserve"> na działalność </w:t>
      </w:r>
      <w:r w:rsidR="00B21DF5" w:rsidRPr="00424E0F">
        <w:rPr>
          <w:rFonts w:ascii="Arial" w:eastAsia="Times New Roman" w:hAnsi="Arial" w:cs="Arial"/>
          <w:sz w:val="24"/>
          <w:szCs w:val="24"/>
          <w:lang w:eastAsia="pl-PL"/>
        </w:rPr>
        <w:t>Miejskiego Ośrodka Pomocy Rodzinie</w:t>
      </w:r>
      <w:r w:rsidR="00B24EF7" w:rsidRPr="00424E0F">
        <w:rPr>
          <w:rFonts w:ascii="Arial" w:eastAsia="Times New Roman" w:hAnsi="Arial" w:cs="Arial"/>
          <w:sz w:val="24"/>
          <w:szCs w:val="24"/>
          <w:lang w:eastAsia="pl-PL"/>
        </w:rPr>
        <w:t xml:space="preserve"> we Włocławku</w:t>
      </w:r>
      <w:r w:rsidRPr="00424E0F">
        <w:rPr>
          <w:rFonts w:ascii="Arial" w:eastAsia="Times New Roman" w:hAnsi="Arial" w:cs="Arial"/>
          <w:sz w:val="24"/>
          <w:szCs w:val="24"/>
          <w:lang w:eastAsia="pl-PL"/>
        </w:rPr>
        <w:t xml:space="preserve"> za bezzasadną z przyczyn określonych w uzasadnieniu uchwały. </w:t>
      </w:r>
    </w:p>
    <w:p w14:paraId="27915267" w14:textId="77777777" w:rsidR="009A1B2B" w:rsidRPr="00424E0F" w:rsidRDefault="009A1B2B" w:rsidP="00424E0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B1F52F8" w14:textId="1E14902C" w:rsidR="009A1B2B" w:rsidRPr="00424E0F" w:rsidRDefault="009A1B2B" w:rsidP="00424E0F">
      <w:pPr>
        <w:spacing w:after="0" w:line="276" w:lineRule="auto"/>
        <w:ind w:left="705" w:hanging="705"/>
        <w:rPr>
          <w:rFonts w:ascii="Arial" w:eastAsia="Times New Roman" w:hAnsi="Arial" w:cs="Arial"/>
          <w:sz w:val="24"/>
          <w:szCs w:val="24"/>
          <w:lang w:eastAsia="pl-PL"/>
        </w:rPr>
      </w:pPr>
      <w:r w:rsidRPr="00424E0F">
        <w:rPr>
          <w:rFonts w:ascii="Arial" w:eastAsia="Times New Roman" w:hAnsi="Arial" w:cs="Arial"/>
          <w:sz w:val="24"/>
          <w:szCs w:val="24"/>
          <w:lang w:eastAsia="pl-PL"/>
        </w:rPr>
        <w:t>§ 2.</w:t>
      </w:r>
      <w:r w:rsidRPr="00424E0F">
        <w:rPr>
          <w:rFonts w:ascii="Arial" w:eastAsia="Times New Roman" w:hAnsi="Arial" w:cs="Arial"/>
          <w:sz w:val="24"/>
          <w:szCs w:val="24"/>
          <w:lang w:eastAsia="pl-PL"/>
        </w:rPr>
        <w:tab/>
        <w:t>Zobowiązać Przewodnicząc</w:t>
      </w:r>
      <w:r w:rsidR="00B24EF7" w:rsidRPr="00424E0F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424E0F">
        <w:rPr>
          <w:rFonts w:ascii="Arial" w:eastAsia="Times New Roman" w:hAnsi="Arial" w:cs="Arial"/>
          <w:sz w:val="24"/>
          <w:szCs w:val="24"/>
          <w:lang w:eastAsia="pl-PL"/>
        </w:rPr>
        <w:t xml:space="preserve"> Rady Miasta Włocławek do</w:t>
      </w:r>
      <w:r w:rsidR="00424E0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4E0F">
        <w:rPr>
          <w:rFonts w:ascii="Arial" w:eastAsia="Times New Roman" w:hAnsi="Arial" w:cs="Arial"/>
          <w:sz w:val="24"/>
          <w:szCs w:val="24"/>
          <w:lang w:eastAsia="pl-PL"/>
        </w:rPr>
        <w:t>udzielenia odpowiedzi skarżąc</w:t>
      </w:r>
      <w:r w:rsidR="00876914" w:rsidRPr="00424E0F">
        <w:rPr>
          <w:rFonts w:ascii="Arial" w:eastAsia="Times New Roman" w:hAnsi="Arial" w:cs="Arial"/>
          <w:sz w:val="24"/>
          <w:szCs w:val="24"/>
          <w:lang w:eastAsia="pl-PL"/>
        </w:rPr>
        <w:t>emu</w:t>
      </w:r>
      <w:r w:rsidR="00424E0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4E0F">
        <w:rPr>
          <w:rFonts w:ascii="Arial" w:eastAsia="Times New Roman" w:hAnsi="Arial" w:cs="Arial"/>
          <w:sz w:val="24"/>
          <w:szCs w:val="24"/>
          <w:lang w:eastAsia="pl-PL"/>
        </w:rPr>
        <w:t xml:space="preserve">i przekazania treści uchwały wraz z uzasadnieniem oraz pouczeniem o treści art. 239 kpa. </w:t>
      </w:r>
    </w:p>
    <w:p w14:paraId="0CCA96BB" w14:textId="77777777" w:rsidR="009A1B2B" w:rsidRPr="00424E0F" w:rsidRDefault="009A1B2B" w:rsidP="00424E0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053E9A" w14:textId="292230CA" w:rsidR="009A1B2B" w:rsidRPr="00424E0F" w:rsidRDefault="009A1B2B" w:rsidP="00424E0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24E0F">
        <w:rPr>
          <w:rFonts w:ascii="Arial" w:eastAsia="Times New Roman" w:hAnsi="Arial" w:cs="Arial"/>
          <w:sz w:val="24"/>
          <w:szCs w:val="24"/>
          <w:lang w:eastAsia="pl-PL"/>
        </w:rPr>
        <w:t>§ 3.</w:t>
      </w:r>
      <w:r w:rsidRPr="00424E0F">
        <w:rPr>
          <w:rFonts w:ascii="Arial" w:eastAsia="Times New Roman" w:hAnsi="Arial" w:cs="Arial"/>
          <w:sz w:val="24"/>
          <w:szCs w:val="24"/>
          <w:lang w:eastAsia="pl-PL"/>
        </w:rPr>
        <w:tab/>
        <w:t>Uchwała wchodzi w życie z dniem podjęcia.</w:t>
      </w:r>
    </w:p>
    <w:p w14:paraId="0B3F7C68" w14:textId="77777777" w:rsidR="009A1B2B" w:rsidRPr="00424E0F" w:rsidRDefault="009A1B2B" w:rsidP="00424E0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9603ED" w14:textId="11C6FEBE" w:rsidR="003850D8" w:rsidRDefault="009A1B2B" w:rsidP="003850D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24E0F">
        <w:rPr>
          <w:rFonts w:ascii="Arial" w:eastAsia="Times New Roman" w:hAnsi="Arial" w:cs="Arial"/>
          <w:sz w:val="24"/>
          <w:szCs w:val="24"/>
          <w:lang w:eastAsia="pl-PL"/>
        </w:rPr>
        <w:t>Przewodnicząc</w:t>
      </w:r>
      <w:r w:rsidR="00B24EF7" w:rsidRPr="00424E0F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3850D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4E0F">
        <w:rPr>
          <w:rFonts w:ascii="Arial" w:eastAsia="Times New Roman" w:hAnsi="Arial" w:cs="Arial"/>
          <w:sz w:val="24"/>
          <w:szCs w:val="24"/>
          <w:lang w:eastAsia="pl-PL"/>
        </w:rPr>
        <w:t>Rady Miasta</w:t>
      </w:r>
      <w:r w:rsidR="003850D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24EF7" w:rsidRPr="00424E0F">
        <w:rPr>
          <w:rFonts w:ascii="Arial" w:eastAsia="Times New Roman" w:hAnsi="Arial" w:cs="Arial"/>
          <w:sz w:val="24"/>
          <w:szCs w:val="24"/>
          <w:lang w:eastAsia="pl-PL"/>
        </w:rPr>
        <w:t>Ewa Szczepańska</w:t>
      </w:r>
    </w:p>
    <w:p w14:paraId="1A278289" w14:textId="77777777" w:rsidR="003850D8" w:rsidRDefault="003850D8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0BAD7FE2" w14:textId="5D4FADAF" w:rsidR="003E6B47" w:rsidRPr="003850D8" w:rsidRDefault="003434E3" w:rsidP="003850D8">
      <w:pPr>
        <w:pStyle w:val="Nagwek2"/>
        <w:rPr>
          <w:rFonts w:ascii="Arial" w:hAnsi="Arial" w:cs="Arial"/>
          <w:sz w:val="24"/>
          <w:szCs w:val="24"/>
        </w:rPr>
      </w:pPr>
      <w:r w:rsidRPr="003850D8">
        <w:rPr>
          <w:rFonts w:ascii="Arial" w:hAnsi="Arial" w:cs="Arial"/>
          <w:sz w:val="24"/>
          <w:szCs w:val="24"/>
        </w:rPr>
        <w:lastRenderedPageBreak/>
        <w:t>UZASADNIENIE</w:t>
      </w:r>
    </w:p>
    <w:p w14:paraId="54C6FCF9" w14:textId="77777777" w:rsidR="00B21DF5" w:rsidRPr="00424E0F" w:rsidRDefault="00B21DF5" w:rsidP="00424E0F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4C29BD9B" w14:textId="382E1090" w:rsidR="00EE59A5" w:rsidRPr="00424E0F" w:rsidRDefault="00EE59A5" w:rsidP="00424E0F">
      <w:pPr>
        <w:spacing w:line="276" w:lineRule="auto"/>
        <w:rPr>
          <w:rFonts w:ascii="Arial" w:hAnsi="Arial" w:cs="Arial"/>
          <w:sz w:val="24"/>
          <w:szCs w:val="24"/>
        </w:rPr>
      </w:pPr>
      <w:r w:rsidRPr="00424E0F">
        <w:rPr>
          <w:rFonts w:ascii="Arial" w:hAnsi="Arial" w:cs="Arial"/>
          <w:sz w:val="24"/>
          <w:szCs w:val="24"/>
        </w:rPr>
        <w:t>Podczas obrad w dniu 26 listopada 2024 roku, Komisja Skarg, Wniosków i Petycji rozpatrzyła skargę złożoną przez Pana A.S. na działalność Miejskiego Ośrodka Pomocy Rodzinie we Włocławku, przekazaną do Rady Miasta Włocławek zgodnie z właściwością przez Ministerstwo Rodziny, Pracy</w:t>
      </w:r>
      <w:r w:rsidR="00424E0F">
        <w:rPr>
          <w:rFonts w:ascii="Arial" w:hAnsi="Arial" w:cs="Arial"/>
          <w:sz w:val="24"/>
          <w:szCs w:val="24"/>
        </w:rPr>
        <w:t xml:space="preserve"> </w:t>
      </w:r>
      <w:r w:rsidRPr="00424E0F">
        <w:rPr>
          <w:rFonts w:ascii="Arial" w:hAnsi="Arial" w:cs="Arial"/>
          <w:sz w:val="24"/>
          <w:szCs w:val="24"/>
        </w:rPr>
        <w:t xml:space="preserve">i Polityki Społecznej. </w:t>
      </w:r>
    </w:p>
    <w:p w14:paraId="785BB3DA" w14:textId="77777777" w:rsidR="00EE59A5" w:rsidRPr="00424E0F" w:rsidRDefault="00EE59A5" w:rsidP="00424E0F">
      <w:pPr>
        <w:spacing w:line="276" w:lineRule="auto"/>
        <w:rPr>
          <w:rFonts w:ascii="Arial" w:hAnsi="Arial" w:cs="Arial"/>
          <w:sz w:val="24"/>
          <w:szCs w:val="24"/>
        </w:rPr>
      </w:pPr>
      <w:r w:rsidRPr="00424E0F">
        <w:rPr>
          <w:rFonts w:ascii="Arial" w:hAnsi="Arial" w:cs="Arial"/>
          <w:sz w:val="24"/>
          <w:szCs w:val="24"/>
        </w:rPr>
        <w:t xml:space="preserve">W opinii strony skarżącej, pracownicy Miejskiego Ośrodka Pomocy Rodzinie udostępniają swoim znajomym dane osobowe strony skarżącej, a także podszywają się pod stronę skarżącą celem wprowadzenia w błąd innych instytucji tj. sądy, szpitale. </w:t>
      </w:r>
    </w:p>
    <w:p w14:paraId="710FBC83" w14:textId="359B91E0" w:rsidR="00EE59A5" w:rsidRPr="00424E0F" w:rsidRDefault="00EE59A5" w:rsidP="00424E0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424E0F">
        <w:rPr>
          <w:rFonts w:ascii="Arial" w:hAnsi="Arial" w:cs="Arial"/>
          <w:sz w:val="24"/>
          <w:szCs w:val="24"/>
        </w:rPr>
        <w:t>Komisja Skarg, Wniosków i Petycji zapoznała się z dokumentacją skargową, zawierającą wyjaśnienia Dyrektora Miejskiego Ośrodka Pomocy Rodzinie we Włocławku znak: MOPR.AO.O.051.22.2024.LL, złożonymi do Rady Miasta,</w:t>
      </w:r>
      <w:r w:rsidR="00424E0F">
        <w:rPr>
          <w:rFonts w:ascii="Arial" w:hAnsi="Arial" w:cs="Arial"/>
          <w:sz w:val="24"/>
          <w:szCs w:val="24"/>
        </w:rPr>
        <w:t xml:space="preserve"> </w:t>
      </w:r>
      <w:r w:rsidRPr="00424E0F">
        <w:rPr>
          <w:rFonts w:ascii="Arial" w:hAnsi="Arial" w:cs="Arial"/>
          <w:sz w:val="24"/>
          <w:szCs w:val="24"/>
        </w:rPr>
        <w:t>z których wynika, iż w odniesieniu do zarzutów związanych z udostępnianiem danych osobowych osobom postronnym, Dyrektor MOPR zlecił przeprowadzenie postępowania wyjaśniającego przez</w:t>
      </w:r>
      <w:r w:rsidR="00424E0F">
        <w:rPr>
          <w:rFonts w:ascii="Arial" w:hAnsi="Arial" w:cs="Arial"/>
          <w:sz w:val="24"/>
          <w:szCs w:val="24"/>
        </w:rPr>
        <w:t xml:space="preserve"> </w:t>
      </w:r>
      <w:r w:rsidRPr="00424E0F">
        <w:rPr>
          <w:rFonts w:ascii="Arial" w:hAnsi="Arial" w:cs="Arial"/>
          <w:sz w:val="24"/>
          <w:szCs w:val="24"/>
        </w:rPr>
        <w:t xml:space="preserve">Inspektora Danych Osobowych, który nie stwierdził naruszenia ochrony danych przez pracownika MOPR. Ponadto, na podstawie otrzymanych wyjaśnień, pracownicy oświadczyli, iż nie podszywali się pod Pana A.S. (stronę skarżącą) i nie wprowadzali tym samym innych instytucji w błąd. </w:t>
      </w:r>
    </w:p>
    <w:p w14:paraId="612C954F" w14:textId="77777777" w:rsidR="003850D8" w:rsidRDefault="00EE59A5" w:rsidP="003850D8">
      <w:pPr>
        <w:spacing w:line="276" w:lineRule="auto"/>
        <w:rPr>
          <w:rFonts w:ascii="Arial" w:hAnsi="Arial" w:cs="Arial"/>
          <w:sz w:val="24"/>
          <w:szCs w:val="24"/>
        </w:rPr>
      </w:pPr>
      <w:r w:rsidRPr="00424E0F">
        <w:rPr>
          <w:rFonts w:ascii="Arial" w:hAnsi="Arial" w:cs="Arial"/>
          <w:sz w:val="24"/>
          <w:szCs w:val="24"/>
        </w:rPr>
        <w:t>Należy w tym miejscu przytoczyć wyrok WSA w Gliwicach z dnia 5 sierpnia 2008 r., IV SA/G1 77/08. LEX nr 511512, który wskazał, iż rada gminy jest właściwa w przypadku skarg na działalność organu wykonawczego gminy oraz kierowników gminnych jednostek organizacyjnych jedynie w zakresie zadań własnych, a skarga na pracowników tych instytucji, jest w rzeczywistości skargą na osobę kierującą daną instytucją.</w:t>
      </w:r>
    </w:p>
    <w:p w14:paraId="3ABB669E" w14:textId="6CC51E69" w:rsidR="00EE59A5" w:rsidRPr="00424E0F" w:rsidRDefault="00EE59A5" w:rsidP="003850D8">
      <w:pPr>
        <w:spacing w:line="276" w:lineRule="auto"/>
        <w:rPr>
          <w:rFonts w:ascii="Arial" w:hAnsi="Arial" w:cs="Arial"/>
          <w:sz w:val="24"/>
          <w:szCs w:val="24"/>
        </w:rPr>
      </w:pPr>
      <w:r w:rsidRPr="00424E0F">
        <w:rPr>
          <w:rFonts w:ascii="Arial" w:hAnsi="Arial" w:cs="Arial"/>
          <w:sz w:val="24"/>
          <w:szCs w:val="24"/>
        </w:rPr>
        <w:t>Zatem, po dokonaniu analizy zgromadzonego materiału skargowego i zapoznaniu się z argumentami obu stron obecnych na posiedzeniu</w:t>
      </w:r>
      <w:r w:rsidRPr="00424E0F">
        <w:rPr>
          <w:rFonts w:ascii="Arial" w:hAnsi="Arial" w:cs="Arial"/>
          <w:bCs/>
          <w:i/>
          <w:iCs/>
          <w:sz w:val="24"/>
          <w:szCs w:val="24"/>
        </w:rPr>
        <w:t>,</w:t>
      </w:r>
      <w:r w:rsidRPr="00424E0F">
        <w:rPr>
          <w:rFonts w:ascii="Arial" w:hAnsi="Arial" w:cs="Arial"/>
          <w:sz w:val="24"/>
          <w:szCs w:val="24"/>
        </w:rPr>
        <w:t xml:space="preserve"> Komisja Skarg, Wniosków i Petycji stwierdziła, iż, nie ma dowodów, które mogłyby świadczyć o zasadności wniesionej skargi. </w:t>
      </w:r>
    </w:p>
    <w:p w14:paraId="75BC0C7C" w14:textId="77777777" w:rsidR="00EE59A5" w:rsidRPr="00424E0F" w:rsidRDefault="00EE59A5" w:rsidP="00424E0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424E0F">
        <w:rPr>
          <w:rFonts w:ascii="Arial" w:hAnsi="Arial" w:cs="Arial"/>
          <w:sz w:val="24"/>
          <w:szCs w:val="24"/>
        </w:rPr>
        <w:t xml:space="preserve">Dodatkowo wskazuje się, iż tryb </w:t>
      </w:r>
      <w:proofErr w:type="spellStart"/>
      <w:r w:rsidRPr="00424E0F">
        <w:rPr>
          <w:rFonts w:ascii="Arial" w:hAnsi="Arial" w:cs="Arial"/>
          <w:sz w:val="24"/>
          <w:szCs w:val="24"/>
        </w:rPr>
        <w:t>ogólnoskargowy</w:t>
      </w:r>
      <w:proofErr w:type="spellEnd"/>
      <w:r w:rsidRPr="00424E0F">
        <w:rPr>
          <w:rFonts w:ascii="Arial" w:hAnsi="Arial" w:cs="Arial"/>
          <w:sz w:val="24"/>
          <w:szCs w:val="24"/>
        </w:rPr>
        <w:t xml:space="preserve"> jest samodzielnym, jednoinstancyjnym postępowaniem o charakterze uproszczonym, które kończy się czynnością materialno-techniczną, tj. zawiadomieniem o sposobie załatwienia skargi (por. postanowienie WSA w Gorzowie Wielkopolskim z 8.07.2009 r., II SA/Go 423/09, LEX nr 625864). Uchwała rady gminy podjęta w trybie art. 229 pkt 3 k.p.a., która nie stanowi przepisów prawa miejscowego ani nie dotyczy zadań z zakresu administracji publicznej powierzanych gminie na podstawie art. 18 ust. 2 </w:t>
      </w:r>
      <w:proofErr w:type="spellStart"/>
      <w:r w:rsidRPr="00424E0F">
        <w:rPr>
          <w:rFonts w:ascii="Arial" w:hAnsi="Arial" w:cs="Arial"/>
          <w:sz w:val="24"/>
          <w:szCs w:val="24"/>
        </w:rPr>
        <w:t>u.s.g</w:t>
      </w:r>
      <w:proofErr w:type="spellEnd"/>
      <w:r w:rsidRPr="00424E0F">
        <w:rPr>
          <w:rFonts w:ascii="Arial" w:hAnsi="Arial" w:cs="Arial"/>
          <w:sz w:val="24"/>
          <w:szCs w:val="24"/>
        </w:rPr>
        <w:t>. nie może być zaskarżona do sądu administracyjnego (tak postanowienie WSA w Łodzi z 17.12.2008 r., III SA/</w:t>
      </w:r>
      <w:proofErr w:type="spellStart"/>
      <w:r w:rsidRPr="00424E0F">
        <w:rPr>
          <w:rFonts w:ascii="Arial" w:hAnsi="Arial" w:cs="Arial"/>
          <w:sz w:val="24"/>
          <w:szCs w:val="24"/>
        </w:rPr>
        <w:t>Łd</w:t>
      </w:r>
      <w:proofErr w:type="spellEnd"/>
      <w:r w:rsidRPr="00424E0F">
        <w:rPr>
          <w:rFonts w:ascii="Arial" w:hAnsi="Arial" w:cs="Arial"/>
          <w:sz w:val="24"/>
          <w:szCs w:val="24"/>
        </w:rPr>
        <w:t xml:space="preserve"> 606/08, LEX nr 1074352).</w:t>
      </w:r>
    </w:p>
    <w:p w14:paraId="4A37DA05" w14:textId="77777777" w:rsidR="00EE59A5" w:rsidRPr="00424E0F" w:rsidRDefault="00EE59A5" w:rsidP="00424E0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34976F94" w14:textId="7F49A0A5" w:rsidR="00B24EF7" w:rsidRPr="00424E0F" w:rsidRDefault="00EE59A5" w:rsidP="003850D8">
      <w:pPr>
        <w:pStyle w:val="Bezodstpw"/>
        <w:spacing w:line="276" w:lineRule="auto"/>
        <w:rPr>
          <w:rFonts w:ascii="Arial" w:hAnsi="Arial" w:cs="Arial"/>
          <w:bCs/>
          <w:sz w:val="24"/>
          <w:szCs w:val="24"/>
        </w:rPr>
      </w:pPr>
      <w:r w:rsidRPr="00424E0F">
        <w:rPr>
          <w:rFonts w:ascii="Arial" w:hAnsi="Arial" w:cs="Arial"/>
          <w:sz w:val="24"/>
          <w:szCs w:val="24"/>
        </w:rPr>
        <w:t>W świetle powyższego, Komisja Skarg, Wniosków i Petycji zarekomendowała Radzie Miasta podjęcie uchwały w brzmieniu określonym w przedłożonym stanowisku.</w:t>
      </w:r>
    </w:p>
    <w:sectPr w:rsidR="00B24EF7" w:rsidRPr="00424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E5490" w14:textId="77777777" w:rsidR="00746CAA" w:rsidRDefault="00746CAA" w:rsidP="003E6B47">
      <w:pPr>
        <w:spacing w:after="0" w:line="240" w:lineRule="auto"/>
      </w:pPr>
      <w:r>
        <w:separator/>
      </w:r>
    </w:p>
  </w:endnote>
  <w:endnote w:type="continuationSeparator" w:id="0">
    <w:p w14:paraId="2AAF7E1D" w14:textId="77777777" w:rsidR="00746CAA" w:rsidRDefault="00746CAA" w:rsidP="003E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CAF55" w14:textId="77777777" w:rsidR="00746CAA" w:rsidRDefault="00746CAA" w:rsidP="003E6B47">
      <w:pPr>
        <w:spacing w:after="0" w:line="240" w:lineRule="auto"/>
      </w:pPr>
      <w:r>
        <w:separator/>
      </w:r>
    </w:p>
  </w:footnote>
  <w:footnote w:type="continuationSeparator" w:id="0">
    <w:p w14:paraId="671D90E7" w14:textId="77777777" w:rsidR="00746CAA" w:rsidRDefault="00746CAA" w:rsidP="003E6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53C47"/>
    <w:multiLevelType w:val="hybridMultilevel"/>
    <w:tmpl w:val="5C20B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C485F"/>
    <w:multiLevelType w:val="hybridMultilevel"/>
    <w:tmpl w:val="371EF7A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EC"/>
    <w:rsid w:val="00003038"/>
    <w:rsid w:val="00014AF9"/>
    <w:rsid w:val="00086398"/>
    <w:rsid w:val="00092C30"/>
    <w:rsid w:val="000D0CA9"/>
    <w:rsid w:val="000D31A9"/>
    <w:rsid w:val="000E2D21"/>
    <w:rsid w:val="00116B5D"/>
    <w:rsid w:val="001665BE"/>
    <w:rsid w:val="001C63B8"/>
    <w:rsid w:val="001F3DDC"/>
    <w:rsid w:val="00245718"/>
    <w:rsid w:val="00245F1D"/>
    <w:rsid w:val="00250DCE"/>
    <w:rsid w:val="00265CEC"/>
    <w:rsid w:val="002B285B"/>
    <w:rsid w:val="002C6E21"/>
    <w:rsid w:val="002E4752"/>
    <w:rsid w:val="00335FD7"/>
    <w:rsid w:val="003434E3"/>
    <w:rsid w:val="00366E88"/>
    <w:rsid w:val="003850D8"/>
    <w:rsid w:val="003A2987"/>
    <w:rsid w:val="003B5604"/>
    <w:rsid w:val="003C1BE7"/>
    <w:rsid w:val="003E22B6"/>
    <w:rsid w:val="003E6B47"/>
    <w:rsid w:val="003F0A6D"/>
    <w:rsid w:val="003F1698"/>
    <w:rsid w:val="00403168"/>
    <w:rsid w:val="00424E0F"/>
    <w:rsid w:val="004639A0"/>
    <w:rsid w:val="004840FE"/>
    <w:rsid w:val="004D4EAD"/>
    <w:rsid w:val="004E4CB6"/>
    <w:rsid w:val="005010DF"/>
    <w:rsid w:val="00505638"/>
    <w:rsid w:val="005171B5"/>
    <w:rsid w:val="00521D18"/>
    <w:rsid w:val="0052783B"/>
    <w:rsid w:val="005326C1"/>
    <w:rsid w:val="0054116E"/>
    <w:rsid w:val="00560A23"/>
    <w:rsid w:val="005909E4"/>
    <w:rsid w:val="005C10AA"/>
    <w:rsid w:val="005C7235"/>
    <w:rsid w:val="006234EC"/>
    <w:rsid w:val="00634459"/>
    <w:rsid w:val="006378C0"/>
    <w:rsid w:val="0067304D"/>
    <w:rsid w:val="006743C5"/>
    <w:rsid w:val="006A0F1D"/>
    <w:rsid w:val="006F027F"/>
    <w:rsid w:val="00706983"/>
    <w:rsid w:val="00727951"/>
    <w:rsid w:val="00733CD8"/>
    <w:rsid w:val="00746CAA"/>
    <w:rsid w:val="0079594B"/>
    <w:rsid w:val="007D03F7"/>
    <w:rsid w:val="007D488E"/>
    <w:rsid w:val="007E62A7"/>
    <w:rsid w:val="007F12AC"/>
    <w:rsid w:val="007F6E6B"/>
    <w:rsid w:val="00806EDC"/>
    <w:rsid w:val="00834965"/>
    <w:rsid w:val="008762CA"/>
    <w:rsid w:val="00876914"/>
    <w:rsid w:val="00877185"/>
    <w:rsid w:val="008B0E9B"/>
    <w:rsid w:val="008E5854"/>
    <w:rsid w:val="008F0405"/>
    <w:rsid w:val="008F7935"/>
    <w:rsid w:val="00927BD2"/>
    <w:rsid w:val="00951803"/>
    <w:rsid w:val="009551F4"/>
    <w:rsid w:val="00995B6F"/>
    <w:rsid w:val="009A1B2B"/>
    <w:rsid w:val="009F38CA"/>
    <w:rsid w:val="00A243E7"/>
    <w:rsid w:val="00A3667E"/>
    <w:rsid w:val="00A725E3"/>
    <w:rsid w:val="00AB1410"/>
    <w:rsid w:val="00AC17D0"/>
    <w:rsid w:val="00AF076E"/>
    <w:rsid w:val="00B137A5"/>
    <w:rsid w:val="00B21DF5"/>
    <w:rsid w:val="00B24D14"/>
    <w:rsid w:val="00B24EF7"/>
    <w:rsid w:val="00B91F1E"/>
    <w:rsid w:val="00C001C0"/>
    <w:rsid w:val="00C036CC"/>
    <w:rsid w:val="00C07AE4"/>
    <w:rsid w:val="00C2479B"/>
    <w:rsid w:val="00C449FE"/>
    <w:rsid w:val="00C457B5"/>
    <w:rsid w:val="00C81BF8"/>
    <w:rsid w:val="00CE0EAB"/>
    <w:rsid w:val="00D14A47"/>
    <w:rsid w:val="00D835FC"/>
    <w:rsid w:val="00DB305B"/>
    <w:rsid w:val="00DE1CB5"/>
    <w:rsid w:val="00E17A2E"/>
    <w:rsid w:val="00E51416"/>
    <w:rsid w:val="00E52541"/>
    <w:rsid w:val="00E90CBA"/>
    <w:rsid w:val="00E934F3"/>
    <w:rsid w:val="00EB30C5"/>
    <w:rsid w:val="00EE59A5"/>
    <w:rsid w:val="00EE5F65"/>
    <w:rsid w:val="00F70C28"/>
    <w:rsid w:val="00F70CA6"/>
    <w:rsid w:val="00F92473"/>
    <w:rsid w:val="00FC0E15"/>
    <w:rsid w:val="00FF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1CCC"/>
  <w15:chartTrackingRefBased/>
  <w15:docId w15:val="{9B1366B9-3031-4E55-AA46-598412A8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50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50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6B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6B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6B4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81B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E0EAB"/>
    <w:pPr>
      <w:ind w:left="720"/>
      <w:contextualSpacing/>
    </w:pPr>
  </w:style>
  <w:style w:type="paragraph" w:styleId="Bezodstpw">
    <w:name w:val="No Spacing"/>
    <w:uiPriority w:val="1"/>
    <w:qFormat/>
    <w:rsid w:val="003B560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385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50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XI/117/2024 RADY MIASTA WŁOCŁAWEK z dnia 3 grudnia 2024 r. </vt:lpstr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XI/117/2024 RADY MIASTA WŁOCŁAWEK z dnia 3 grudnia 2024 r. </dc:title>
  <dc:subject/>
  <dc:creator>Urszula Szubińska</dc:creator>
  <cp:keywords/>
  <dc:description/>
  <cp:lastModifiedBy>Małgorzata Feliniak</cp:lastModifiedBy>
  <cp:revision>3</cp:revision>
  <cp:lastPrinted>2024-12-05T09:05:00Z</cp:lastPrinted>
  <dcterms:created xsi:type="dcterms:W3CDTF">2024-12-12T11:40:00Z</dcterms:created>
  <dcterms:modified xsi:type="dcterms:W3CDTF">2024-12-12T11:46:00Z</dcterms:modified>
</cp:coreProperties>
</file>