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95043" w14:textId="23ECBEDB" w:rsidR="00DA77FF" w:rsidRPr="005F77DE" w:rsidRDefault="00DA77FF" w:rsidP="005F77DE">
      <w:pPr>
        <w:pStyle w:val="Nagwek1"/>
        <w:rPr>
          <w:rFonts w:ascii="Arial" w:hAnsi="Arial" w:cs="Arial"/>
          <w:sz w:val="24"/>
          <w:szCs w:val="24"/>
          <w:lang w:eastAsia="pl-PL"/>
        </w:rPr>
      </w:pPr>
      <w:r w:rsidRPr="005F77DE">
        <w:rPr>
          <w:rFonts w:ascii="Arial" w:hAnsi="Arial" w:cs="Arial"/>
          <w:sz w:val="24"/>
          <w:szCs w:val="24"/>
          <w:lang w:eastAsia="pl-PL"/>
        </w:rPr>
        <w:t>UCHWAŁA</w:t>
      </w:r>
      <w:r w:rsidR="00122528" w:rsidRPr="005F77DE">
        <w:rPr>
          <w:rFonts w:ascii="Arial" w:hAnsi="Arial" w:cs="Arial"/>
          <w:sz w:val="24"/>
          <w:szCs w:val="24"/>
          <w:lang w:eastAsia="pl-PL"/>
        </w:rPr>
        <w:t xml:space="preserve"> </w:t>
      </w:r>
      <w:r w:rsidRPr="005F77DE">
        <w:rPr>
          <w:rFonts w:ascii="Arial" w:hAnsi="Arial" w:cs="Arial"/>
          <w:sz w:val="24"/>
          <w:szCs w:val="24"/>
          <w:lang w:eastAsia="pl-PL"/>
        </w:rPr>
        <w:t>N</w:t>
      </w:r>
      <w:r w:rsidR="003A200C" w:rsidRPr="005F77DE">
        <w:rPr>
          <w:rFonts w:ascii="Arial" w:hAnsi="Arial" w:cs="Arial"/>
          <w:sz w:val="24"/>
          <w:szCs w:val="24"/>
          <w:lang w:eastAsia="pl-PL"/>
        </w:rPr>
        <w:t>R XI/104/2024</w:t>
      </w:r>
      <w:r w:rsidR="00122528" w:rsidRPr="005F77DE">
        <w:rPr>
          <w:rFonts w:ascii="Arial" w:hAnsi="Arial" w:cs="Arial"/>
          <w:sz w:val="24"/>
          <w:szCs w:val="24"/>
          <w:lang w:eastAsia="pl-PL"/>
        </w:rPr>
        <w:t xml:space="preserve"> </w:t>
      </w:r>
      <w:r w:rsidRPr="005F77DE">
        <w:rPr>
          <w:rFonts w:ascii="Arial" w:hAnsi="Arial" w:cs="Arial"/>
          <w:sz w:val="24"/>
          <w:szCs w:val="24"/>
          <w:lang w:eastAsia="pl-PL"/>
        </w:rPr>
        <w:t>RADY</w:t>
      </w:r>
      <w:r w:rsidR="00122528" w:rsidRPr="005F77DE">
        <w:rPr>
          <w:rFonts w:ascii="Arial" w:hAnsi="Arial" w:cs="Arial"/>
          <w:sz w:val="24"/>
          <w:szCs w:val="24"/>
          <w:lang w:eastAsia="pl-PL"/>
        </w:rPr>
        <w:t xml:space="preserve"> </w:t>
      </w:r>
      <w:r w:rsidRPr="005F77DE">
        <w:rPr>
          <w:rFonts w:ascii="Arial" w:hAnsi="Arial" w:cs="Arial"/>
          <w:sz w:val="24"/>
          <w:szCs w:val="24"/>
          <w:lang w:eastAsia="pl-PL"/>
        </w:rPr>
        <w:t>MIASTA</w:t>
      </w:r>
      <w:r w:rsidR="00122528" w:rsidRPr="005F77DE">
        <w:rPr>
          <w:rFonts w:ascii="Arial" w:hAnsi="Arial" w:cs="Arial"/>
          <w:sz w:val="24"/>
          <w:szCs w:val="24"/>
          <w:lang w:eastAsia="pl-PL"/>
        </w:rPr>
        <w:t xml:space="preserve"> </w:t>
      </w:r>
      <w:r w:rsidRPr="005F77DE">
        <w:rPr>
          <w:rFonts w:ascii="Arial" w:hAnsi="Arial" w:cs="Arial"/>
          <w:sz w:val="24"/>
          <w:szCs w:val="24"/>
          <w:lang w:eastAsia="pl-PL"/>
        </w:rPr>
        <w:t>WŁOCŁAWEK</w:t>
      </w:r>
      <w:r w:rsidR="00122528" w:rsidRPr="005F77DE">
        <w:rPr>
          <w:rFonts w:ascii="Arial" w:hAnsi="Arial" w:cs="Arial"/>
          <w:sz w:val="24"/>
          <w:szCs w:val="24"/>
          <w:lang w:eastAsia="pl-PL"/>
        </w:rPr>
        <w:t xml:space="preserve"> </w:t>
      </w:r>
      <w:r w:rsidRPr="005F77DE">
        <w:rPr>
          <w:rFonts w:ascii="Arial" w:hAnsi="Arial" w:cs="Arial"/>
          <w:sz w:val="24"/>
          <w:szCs w:val="24"/>
          <w:lang w:eastAsia="pl-PL"/>
        </w:rPr>
        <w:t xml:space="preserve">z dnia </w:t>
      </w:r>
      <w:r w:rsidR="003A200C" w:rsidRPr="005F77DE">
        <w:rPr>
          <w:rFonts w:ascii="Arial" w:hAnsi="Arial" w:cs="Arial"/>
          <w:sz w:val="24"/>
          <w:szCs w:val="24"/>
          <w:lang w:eastAsia="pl-PL"/>
        </w:rPr>
        <w:t>3 grudnia 2024 r.</w:t>
      </w:r>
    </w:p>
    <w:p w14:paraId="6E96869A" w14:textId="77777777" w:rsidR="003A200C" w:rsidRPr="00122528" w:rsidRDefault="003A200C" w:rsidP="00122528">
      <w:pPr>
        <w:spacing w:after="0"/>
        <w:rPr>
          <w:rFonts w:ascii="Arial" w:eastAsia="Times New Roman" w:hAnsi="Arial" w:cs="Arial"/>
          <w:sz w:val="24"/>
          <w:szCs w:val="24"/>
          <w:lang w:eastAsia="pl-PL"/>
        </w:rPr>
      </w:pPr>
    </w:p>
    <w:p w14:paraId="0E48BF95" w14:textId="77777777" w:rsidR="00DA77FF" w:rsidRPr="00122528" w:rsidRDefault="00DA77FF" w:rsidP="00122528">
      <w:pPr>
        <w:spacing w:after="0"/>
        <w:rPr>
          <w:rFonts w:ascii="Arial" w:eastAsia="Times New Roman" w:hAnsi="Arial" w:cs="Arial"/>
          <w:sz w:val="24"/>
          <w:szCs w:val="24"/>
          <w:lang w:eastAsia="pl-PL"/>
        </w:rPr>
      </w:pPr>
      <w:r w:rsidRPr="00122528">
        <w:rPr>
          <w:rFonts w:ascii="Arial" w:eastAsia="Times New Roman" w:hAnsi="Arial" w:cs="Arial"/>
          <w:sz w:val="24"/>
          <w:szCs w:val="24"/>
          <w:lang w:eastAsia="pl-PL"/>
        </w:rPr>
        <w:t>w sprawie określenia wysokości stawek podatku od nieruchomości</w:t>
      </w:r>
    </w:p>
    <w:p w14:paraId="17EA752C" w14:textId="77777777" w:rsidR="00DA77FF" w:rsidRPr="00122528" w:rsidRDefault="00DA77FF" w:rsidP="00122528">
      <w:pPr>
        <w:spacing w:after="0"/>
        <w:rPr>
          <w:rFonts w:ascii="Arial" w:eastAsia="Times New Roman" w:hAnsi="Arial" w:cs="Arial"/>
          <w:sz w:val="24"/>
          <w:szCs w:val="24"/>
          <w:lang w:eastAsia="pl-PL"/>
        </w:rPr>
      </w:pPr>
    </w:p>
    <w:p w14:paraId="189DDBC0" w14:textId="2EBBF1AE" w:rsidR="00DA77FF" w:rsidRPr="00122528" w:rsidRDefault="00DA77FF" w:rsidP="00122528">
      <w:pPr>
        <w:spacing w:after="0"/>
        <w:rPr>
          <w:rFonts w:ascii="Arial" w:eastAsia="Times New Roman" w:hAnsi="Arial" w:cs="Arial"/>
          <w:sz w:val="24"/>
          <w:szCs w:val="24"/>
          <w:lang w:eastAsia="pl-PL"/>
        </w:rPr>
      </w:pPr>
      <w:r w:rsidRPr="00122528">
        <w:rPr>
          <w:rFonts w:ascii="Arial" w:eastAsia="Times New Roman" w:hAnsi="Arial" w:cs="Arial"/>
          <w:sz w:val="24"/>
          <w:szCs w:val="24"/>
          <w:lang w:eastAsia="pl-PL"/>
        </w:rPr>
        <w:t>Na podstawie art. 18 ust. 2 pkt 8 ustawy z dnia 8 marca 1990 r. o samorządzie gminnym (Dz. U. z 2024 r.</w:t>
      </w:r>
      <w:r w:rsidR="005F77DE">
        <w:rPr>
          <w:rFonts w:ascii="Arial" w:eastAsia="Times New Roman" w:hAnsi="Arial" w:cs="Arial"/>
          <w:sz w:val="24"/>
          <w:szCs w:val="24"/>
          <w:lang w:eastAsia="pl-PL"/>
        </w:rPr>
        <w:t xml:space="preserve"> </w:t>
      </w:r>
      <w:r w:rsidRPr="00122528">
        <w:rPr>
          <w:rFonts w:ascii="Arial" w:eastAsia="Times New Roman" w:hAnsi="Arial" w:cs="Arial"/>
          <w:sz w:val="24"/>
          <w:szCs w:val="24"/>
          <w:lang w:eastAsia="pl-PL"/>
        </w:rPr>
        <w:t>poz. 1465</w:t>
      </w:r>
      <w:r w:rsidR="00152519" w:rsidRPr="00122528">
        <w:rPr>
          <w:rFonts w:ascii="Arial" w:eastAsia="Times New Roman" w:hAnsi="Arial" w:cs="Arial"/>
          <w:sz w:val="24"/>
          <w:szCs w:val="24"/>
          <w:lang w:eastAsia="pl-PL"/>
        </w:rPr>
        <w:t xml:space="preserve"> i 1572</w:t>
      </w:r>
      <w:r w:rsidRPr="00122528">
        <w:rPr>
          <w:rFonts w:ascii="Arial" w:eastAsia="Times New Roman" w:hAnsi="Arial" w:cs="Arial"/>
          <w:sz w:val="24"/>
          <w:szCs w:val="24"/>
          <w:lang w:eastAsia="pl-PL"/>
        </w:rPr>
        <w:t>), art. 5 ustawy z dnia 12 stycznia 1991 r. o podatkach i opłatach lokalnych (Dz. U. z 2023 r.</w:t>
      </w:r>
      <w:r w:rsidR="005F77DE">
        <w:rPr>
          <w:rFonts w:ascii="Arial" w:eastAsia="Times New Roman" w:hAnsi="Arial" w:cs="Arial"/>
          <w:sz w:val="24"/>
          <w:szCs w:val="24"/>
          <w:lang w:eastAsia="pl-PL"/>
        </w:rPr>
        <w:t xml:space="preserve"> </w:t>
      </w:r>
      <w:r w:rsidRPr="00122528">
        <w:rPr>
          <w:rFonts w:ascii="Arial" w:eastAsia="Times New Roman" w:hAnsi="Arial" w:cs="Arial"/>
          <w:sz w:val="24"/>
          <w:szCs w:val="24"/>
          <w:lang w:eastAsia="pl-PL"/>
        </w:rPr>
        <w:t>poz. 70) oraz obwieszczenia Ministra Finansów z dnia 25 lipca 2024 r. w sprawie górnych granic stawek kwotowych</w:t>
      </w:r>
      <w:r w:rsidR="005F77DE">
        <w:rPr>
          <w:rFonts w:ascii="Arial" w:eastAsia="Times New Roman" w:hAnsi="Arial" w:cs="Arial"/>
          <w:sz w:val="24"/>
          <w:szCs w:val="24"/>
          <w:lang w:eastAsia="pl-PL"/>
        </w:rPr>
        <w:t xml:space="preserve"> </w:t>
      </w:r>
      <w:r w:rsidRPr="00122528">
        <w:rPr>
          <w:rFonts w:ascii="Arial" w:eastAsia="Times New Roman" w:hAnsi="Arial" w:cs="Arial"/>
          <w:sz w:val="24"/>
          <w:szCs w:val="24"/>
          <w:lang w:eastAsia="pl-PL"/>
        </w:rPr>
        <w:t>podatków i opłat lokalnych na rok 202</w:t>
      </w:r>
      <w:r w:rsidR="00D24087" w:rsidRPr="00122528">
        <w:rPr>
          <w:rFonts w:ascii="Arial" w:eastAsia="Times New Roman" w:hAnsi="Arial" w:cs="Arial"/>
          <w:sz w:val="24"/>
          <w:szCs w:val="24"/>
          <w:lang w:eastAsia="pl-PL"/>
        </w:rPr>
        <w:t>5</w:t>
      </w:r>
      <w:r w:rsidRPr="00122528">
        <w:rPr>
          <w:rFonts w:ascii="Arial" w:eastAsia="Times New Roman" w:hAnsi="Arial" w:cs="Arial"/>
          <w:sz w:val="24"/>
          <w:szCs w:val="24"/>
          <w:lang w:eastAsia="pl-PL"/>
        </w:rPr>
        <w:t xml:space="preserve"> (M.P. z 2024 r. poz. 716)</w:t>
      </w:r>
    </w:p>
    <w:p w14:paraId="7B040227" w14:textId="77777777" w:rsidR="00DA77FF" w:rsidRPr="00122528" w:rsidRDefault="00DA77FF" w:rsidP="00122528">
      <w:pPr>
        <w:spacing w:after="0"/>
        <w:rPr>
          <w:rFonts w:ascii="Arial" w:eastAsia="Times New Roman" w:hAnsi="Arial" w:cs="Arial"/>
          <w:sz w:val="24"/>
          <w:szCs w:val="24"/>
          <w:lang w:eastAsia="pl-PL"/>
        </w:rPr>
      </w:pPr>
    </w:p>
    <w:p w14:paraId="63D39537" w14:textId="77777777" w:rsidR="00DA77FF" w:rsidRPr="00122528" w:rsidRDefault="00DA77FF" w:rsidP="00122528">
      <w:pPr>
        <w:spacing w:after="0"/>
        <w:rPr>
          <w:rFonts w:ascii="Arial" w:eastAsia="Times New Roman" w:hAnsi="Arial" w:cs="Arial"/>
          <w:sz w:val="24"/>
          <w:szCs w:val="24"/>
          <w:lang w:eastAsia="pl-PL"/>
        </w:rPr>
      </w:pPr>
      <w:r w:rsidRPr="00122528">
        <w:rPr>
          <w:rFonts w:ascii="Arial" w:eastAsia="Times New Roman" w:hAnsi="Arial" w:cs="Arial"/>
          <w:sz w:val="24"/>
          <w:szCs w:val="24"/>
          <w:lang w:eastAsia="pl-PL"/>
        </w:rPr>
        <w:t>uchwala się, co następuje:</w:t>
      </w:r>
    </w:p>
    <w:p w14:paraId="47105358" w14:textId="77777777" w:rsidR="00DA77FF" w:rsidRPr="00122528" w:rsidRDefault="00DA77FF" w:rsidP="00122528">
      <w:pPr>
        <w:spacing w:after="0"/>
        <w:rPr>
          <w:rFonts w:ascii="Arial" w:eastAsia="Times New Roman" w:hAnsi="Arial" w:cs="Arial"/>
          <w:sz w:val="24"/>
          <w:szCs w:val="24"/>
          <w:lang w:eastAsia="pl-PL"/>
        </w:rPr>
      </w:pPr>
    </w:p>
    <w:p w14:paraId="585A342E" w14:textId="77777777" w:rsidR="00DA77FF" w:rsidRPr="00122528" w:rsidRDefault="00DA77FF" w:rsidP="00122528">
      <w:pPr>
        <w:spacing w:after="0"/>
        <w:ind w:firstLine="360"/>
        <w:rPr>
          <w:rFonts w:ascii="Arial" w:eastAsia="Times New Roman" w:hAnsi="Arial" w:cs="Arial"/>
          <w:sz w:val="24"/>
          <w:szCs w:val="24"/>
          <w:lang w:eastAsia="pl-PL"/>
        </w:rPr>
      </w:pPr>
      <w:r w:rsidRPr="00122528">
        <w:rPr>
          <w:rFonts w:ascii="Arial" w:eastAsia="Times New Roman" w:hAnsi="Arial" w:cs="Arial"/>
          <w:sz w:val="24"/>
          <w:szCs w:val="24"/>
          <w:lang w:eastAsia="pl-PL"/>
        </w:rPr>
        <w:t xml:space="preserve">§1. Określa się wysokość rocznych stawek podatku od nieruchomości: </w:t>
      </w:r>
    </w:p>
    <w:p w14:paraId="1790A10E" w14:textId="77777777" w:rsidR="00DA77FF" w:rsidRPr="00122528" w:rsidRDefault="00DA77FF" w:rsidP="00122528">
      <w:pPr>
        <w:pStyle w:val="Akapitzlist"/>
        <w:numPr>
          <w:ilvl w:val="0"/>
          <w:numId w:val="1"/>
        </w:numPr>
        <w:spacing w:after="0"/>
        <w:rPr>
          <w:rFonts w:ascii="Arial" w:eastAsia="Times New Roman" w:hAnsi="Arial" w:cs="Arial"/>
          <w:color w:val="000000"/>
          <w:sz w:val="24"/>
          <w:szCs w:val="24"/>
          <w:lang w:eastAsia="pl-PL"/>
        </w:rPr>
      </w:pPr>
      <w:r w:rsidRPr="00122528">
        <w:rPr>
          <w:rFonts w:ascii="Arial" w:eastAsia="Times New Roman" w:hAnsi="Arial" w:cs="Arial"/>
          <w:color w:val="000000"/>
          <w:sz w:val="24"/>
          <w:szCs w:val="24"/>
          <w:lang w:eastAsia="pl-PL"/>
        </w:rPr>
        <w:t xml:space="preserve">od gruntów: </w:t>
      </w:r>
    </w:p>
    <w:p w14:paraId="227F4F7C" w14:textId="1AC7C513" w:rsidR="00DA77FF" w:rsidRPr="00122528" w:rsidRDefault="00DA77FF" w:rsidP="00122528">
      <w:pPr>
        <w:pStyle w:val="Akapitzlist"/>
        <w:numPr>
          <w:ilvl w:val="0"/>
          <w:numId w:val="2"/>
        </w:numPr>
        <w:spacing w:after="0"/>
        <w:rPr>
          <w:rFonts w:ascii="Arial" w:eastAsia="Times New Roman" w:hAnsi="Arial" w:cs="Arial"/>
          <w:color w:val="000000"/>
          <w:sz w:val="24"/>
          <w:szCs w:val="24"/>
          <w:lang w:eastAsia="pl-PL"/>
        </w:rPr>
      </w:pPr>
      <w:r w:rsidRPr="00122528">
        <w:rPr>
          <w:rFonts w:ascii="Arial" w:eastAsia="Times New Roman" w:hAnsi="Arial" w:cs="Arial"/>
          <w:color w:val="000000"/>
          <w:sz w:val="24"/>
          <w:szCs w:val="24"/>
          <w:lang w:eastAsia="pl-PL"/>
        </w:rPr>
        <w:t>związanych z prowadzeniem działalności gospodarczej, bez względu na sposób</w:t>
      </w:r>
      <w:r w:rsidR="00122528">
        <w:rPr>
          <w:rFonts w:ascii="Arial" w:eastAsia="Times New Roman" w:hAnsi="Arial" w:cs="Arial"/>
          <w:color w:val="000000"/>
          <w:sz w:val="24"/>
          <w:szCs w:val="24"/>
          <w:lang w:eastAsia="pl-PL"/>
        </w:rPr>
        <w:t xml:space="preserve"> </w:t>
      </w:r>
      <w:r w:rsidRPr="00122528">
        <w:rPr>
          <w:rFonts w:ascii="Arial" w:eastAsia="Times New Roman" w:hAnsi="Arial" w:cs="Arial"/>
          <w:color w:val="000000"/>
          <w:sz w:val="24"/>
          <w:szCs w:val="24"/>
          <w:lang w:eastAsia="pl-PL"/>
        </w:rPr>
        <w:t>zakwalifikowania</w:t>
      </w:r>
      <w:r w:rsidRPr="00122528">
        <w:rPr>
          <w:rFonts w:ascii="Arial" w:eastAsia="Times New Roman" w:hAnsi="Arial" w:cs="Arial"/>
          <w:color w:val="000000"/>
          <w:sz w:val="24"/>
          <w:szCs w:val="24"/>
          <w:lang w:eastAsia="pl-PL"/>
        </w:rPr>
        <w:br/>
        <w:t xml:space="preserve">w ewidencji gruntów i budynków – </w:t>
      </w:r>
      <w:r w:rsidRPr="00122528">
        <w:rPr>
          <w:rFonts w:ascii="Arial" w:eastAsia="Times New Roman" w:hAnsi="Arial" w:cs="Arial"/>
          <w:bCs/>
          <w:color w:val="000000"/>
          <w:sz w:val="24"/>
          <w:szCs w:val="24"/>
          <w:lang w:eastAsia="pl-PL"/>
        </w:rPr>
        <w:t>1,31</w:t>
      </w:r>
      <w:r w:rsidRPr="00122528">
        <w:rPr>
          <w:rFonts w:ascii="Arial" w:eastAsia="Times New Roman" w:hAnsi="Arial" w:cs="Arial"/>
          <w:color w:val="000000"/>
          <w:sz w:val="24"/>
          <w:szCs w:val="24"/>
          <w:lang w:eastAsia="pl-PL"/>
        </w:rPr>
        <w:t xml:space="preserve"> zł</w:t>
      </w:r>
      <w:r w:rsidR="00122528">
        <w:rPr>
          <w:rFonts w:ascii="Arial" w:eastAsia="Times New Roman" w:hAnsi="Arial" w:cs="Arial"/>
          <w:color w:val="000000"/>
          <w:sz w:val="24"/>
          <w:szCs w:val="24"/>
          <w:lang w:eastAsia="pl-PL"/>
        </w:rPr>
        <w:t xml:space="preserve"> </w:t>
      </w:r>
      <w:r w:rsidRPr="00122528">
        <w:rPr>
          <w:rFonts w:ascii="Arial" w:eastAsia="Times New Roman" w:hAnsi="Arial" w:cs="Arial"/>
          <w:color w:val="000000"/>
          <w:sz w:val="24"/>
          <w:szCs w:val="24"/>
          <w:lang w:eastAsia="pl-PL"/>
        </w:rPr>
        <w:t>od 1 m</w:t>
      </w:r>
      <w:r w:rsidRPr="00122528">
        <w:rPr>
          <w:rFonts w:ascii="Arial" w:eastAsia="Times New Roman" w:hAnsi="Arial" w:cs="Arial"/>
          <w:color w:val="000000"/>
          <w:sz w:val="24"/>
          <w:szCs w:val="24"/>
          <w:vertAlign w:val="superscript"/>
          <w:lang w:eastAsia="pl-PL"/>
        </w:rPr>
        <w:t>2</w:t>
      </w:r>
      <w:r w:rsidRPr="00122528">
        <w:rPr>
          <w:rFonts w:ascii="Arial" w:eastAsia="Times New Roman" w:hAnsi="Arial" w:cs="Arial"/>
          <w:color w:val="000000"/>
          <w:sz w:val="24"/>
          <w:szCs w:val="24"/>
          <w:lang w:eastAsia="pl-PL"/>
        </w:rPr>
        <w:t xml:space="preserve"> powierzchni,</w:t>
      </w:r>
    </w:p>
    <w:p w14:paraId="091900C5" w14:textId="5B502E03" w:rsidR="00DA77FF" w:rsidRPr="00122528" w:rsidRDefault="00DA77FF" w:rsidP="00122528">
      <w:pPr>
        <w:pStyle w:val="Akapitzlist"/>
        <w:numPr>
          <w:ilvl w:val="0"/>
          <w:numId w:val="2"/>
        </w:numPr>
        <w:spacing w:after="0"/>
        <w:rPr>
          <w:rFonts w:ascii="Arial" w:eastAsia="Times New Roman" w:hAnsi="Arial" w:cs="Arial"/>
          <w:color w:val="000000"/>
          <w:sz w:val="24"/>
          <w:szCs w:val="24"/>
          <w:lang w:eastAsia="pl-PL"/>
        </w:rPr>
      </w:pPr>
      <w:r w:rsidRPr="00122528">
        <w:rPr>
          <w:rFonts w:ascii="Arial" w:eastAsia="Times New Roman" w:hAnsi="Arial" w:cs="Arial"/>
          <w:color w:val="000000"/>
          <w:sz w:val="24"/>
          <w:szCs w:val="24"/>
          <w:lang w:eastAsia="pl-PL"/>
        </w:rPr>
        <w:t xml:space="preserve">pod wodami powierzchniowymi stojącymi lub wodami powierzchniowymi płynącymi jezior i zbiorników sztucznych – </w:t>
      </w:r>
      <w:r w:rsidRPr="00122528">
        <w:rPr>
          <w:rFonts w:ascii="Arial" w:eastAsia="Times New Roman" w:hAnsi="Arial" w:cs="Arial"/>
          <w:bCs/>
          <w:color w:val="000000"/>
          <w:sz w:val="24"/>
          <w:szCs w:val="24"/>
          <w:lang w:eastAsia="pl-PL"/>
        </w:rPr>
        <w:t>6,60</w:t>
      </w:r>
      <w:r w:rsidRPr="00122528">
        <w:rPr>
          <w:rFonts w:ascii="Arial" w:eastAsia="Times New Roman" w:hAnsi="Arial" w:cs="Arial"/>
          <w:color w:val="000000"/>
          <w:sz w:val="24"/>
          <w:szCs w:val="24"/>
          <w:lang w:eastAsia="pl-PL"/>
        </w:rPr>
        <w:t xml:space="preserve"> zł od 1 ha powierzchni,</w:t>
      </w:r>
    </w:p>
    <w:p w14:paraId="1F3F4C4D" w14:textId="1BF6B62A" w:rsidR="00DA77FF" w:rsidRPr="00122528" w:rsidRDefault="00DA77FF" w:rsidP="00122528">
      <w:pPr>
        <w:pStyle w:val="Akapitzlist"/>
        <w:numPr>
          <w:ilvl w:val="0"/>
          <w:numId w:val="2"/>
        </w:numPr>
        <w:spacing w:after="0"/>
        <w:rPr>
          <w:rFonts w:ascii="Arial" w:eastAsia="Times New Roman" w:hAnsi="Arial" w:cs="Arial"/>
          <w:color w:val="000000"/>
          <w:sz w:val="24"/>
          <w:szCs w:val="24"/>
          <w:lang w:eastAsia="pl-PL"/>
        </w:rPr>
      </w:pPr>
      <w:r w:rsidRPr="00122528">
        <w:rPr>
          <w:rFonts w:ascii="Arial" w:eastAsia="Times New Roman" w:hAnsi="Arial" w:cs="Arial"/>
          <w:color w:val="000000"/>
          <w:sz w:val="24"/>
          <w:szCs w:val="24"/>
          <w:lang w:eastAsia="pl-PL"/>
        </w:rPr>
        <w:t>pozostałych, w tym zajętych na prowadzenie odpłatnej statutowej działalności pożytku publicznego przez organizacje pożytku publicznego – 0</w:t>
      </w:r>
      <w:r w:rsidRPr="00122528">
        <w:rPr>
          <w:rFonts w:ascii="Arial" w:eastAsia="Times New Roman" w:hAnsi="Arial" w:cs="Arial"/>
          <w:iCs/>
          <w:color w:val="000000"/>
          <w:sz w:val="24"/>
          <w:szCs w:val="24"/>
          <w:lang w:eastAsia="pl-PL"/>
        </w:rPr>
        <w:t xml:space="preserve">,61 zł </w:t>
      </w:r>
      <w:r w:rsidRPr="00122528">
        <w:rPr>
          <w:rFonts w:ascii="Arial" w:eastAsia="Times New Roman" w:hAnsi="Arial" w:cs="Arial"/>
          <w:color w:val="000000"/>
          <w:sz w:val="24"/>
          <w:szCs w:val="24"/>
          <w:lang w:eastAsia="pl-PL"/>
        </w:rPr>
        <w:t>od 1 m</w:t>
      </w:r>
      <w:r w:rsidRPr="00122528">
        <w:rPr>
          <w:rFonts w:ascii="Arial" w:eastAsia="Times New Roman" w:hAnsi="Arial" w:cs="Arial"/>
          <w:color w:val="000000"/>
          <w:sz w:val="24"/>
          <w:szCs w:val="24"/>
          <w:vertAlign w:val="superscript"/>
          <w:lang w:eastAsia="pl-PL"/>
        </w:rPr>
        <w:t>2</w:t>
      </w:r>
      <w:r w:rsidRPr="00122528">
        <w:rPr>
          <w:rFonts w:ascii="Arial" w:eastAsia="Times New Roman" w:hAnsi="Arial" w:cs="Arial"/>
          <w:color w:val="000000"/>
          <w:sz w:val="24"/>
          <w:szCs w:val="24"/>
          <w:lang w:eastAsia="pl-PL"/>
        </w:rPr>
        <w:t xml:space="preserve"> powierzchni,</w:t>
      </w:r>
    </w:p>
    <w:p w14:paraId="5A5EEB6E" w14:textId="5C7C8104" w:rsidR="00DA77FF" w:rsidRPr="00122528" w:rsidRDefault="00DA77FF" w:rsidP="00122528">
      <w:pPr>
        <w:pStyle w:val="Akapitzlist"/>
        <w:numPr>
          <w:ilvl w:val="0"/>
          <w:numId w:val="2"/>
        </w:numPr>
        <w:spacing w:after="0"/>
        <w:rPr>
          <w:rFonts w:ascii="Arial" w:eastAsia="Times New Roman" w:hAnsi="Arial" w:cs="Arial"/>
          <w:sz w:val="24"/>
          <w:szCs w:val="24"/>
          <w:lang w:eastAsia="pl-PL"/>
        </w:rPr>
      </w:pPr>
      <w:r w:rsidRPr="00122528">
        <w:rPr>
          <w:rFonts w:ascii="Arial" w:eastAsia="Times New Roman" w:hAnsi="Arial" w:cs="Arial"/>
          <w:sz w:val="24"/>
          <w:szCs w:val="24"/>
          <w:lang w:eastAsia="pl-PL"/>
        </w:rPr>
        <w:t>niezabudowanych objętych obszarem rewitalizacji, o którym mowa w ustawie z dnia 9 października 2015 r. o rewitalizacji (Dz. U. z 202</w:t>
      </w:r>
      <w:r w:rsidR="00D24087" w:rsidRPr="00122528">
        <w:rPr>
          <w:rFonts w:ascii="Arial" w:eastAsia="Times New Roman" w:hAnsi="Arial" w:cs="Arial"/>
          <w:sz w:val="24"/>
          <w:szCs w:val="24"/>
          <w:lang w:eastAsia="pl-PL"/>
        </w:rPr>
        <w:t>4</w:t>
      </w:r>
      <w:r w:rsidRPr="00122528">
        <w:rPr>
          <w:rFonts w:ascii="Arial" w:eastAsia="Times New Roman" w:hAnsi="Arial" w:cs="Arial"/>
          <w:sz w:val="24"/>
          <w:szCs w:val="24"/>
          <w:lang w:eastAsia="pl-PL"/>
        </w:rPr>
        <w:t xml:space="preserve"> r. poz. </w:t>
      </w:r>
      <w:r w:rsidR="00D24087" w:rsidRPr="00122528">
        <w:rPr>
          <w:rFonts w:ascii="Arial" w:eastAsia="Times New Roman" w:hAnsi="Arial" w:cs="Arial"/>
          <w:sz w:val="24"/>
          <w:szCs w:val="24"/>
          <w:lang w:eastAsia="pl-PL"/>
        </w:rPr>
        <w:t xml:space="preserve">278 </w:t>
      </w:r>
      <w:proofErr w:type="spellStart"/>
      <w:r w:rsidR="00D24087" w:rsidRPr="00122528">
        <w:rPr>
          <w:rFonts w:ascii="Arial" w:eastAsia="Times New Roman" w:hAnsi="Arial" w:cs="Arial"/>
          <w:sz w:val="24"/>
          <w:szCs w:val="24"/>
          <w:lang w:eastAsia="pl-PL"/>
        </w:rPr>
        <w:t>t.j</w:t>
      </w:r>
      <w:proofErr w:type="spellEnd"/>
      <w:r w:rsidR="00D24087" w:rsidRPr="00122528">
        <w:rPr>
          <w:rFonts w:ascii="Arial" w:eastAsia="Times New Roman" w:hAnsi="Arial" w:cs="Arial"/>
          <w:sz w:val="24"/>
          <w:szCs w:val="24"/>
          <w:lang w:eastAsia="pl-PL"/>
        </w:rPr>
        <w:t>.</w:t>
      </w:r>
      <w:r w:rsidRPr="00122528">
        <w:rPr>
          <w:rFonts w:ascii="Arial" w:eastAsia="Times New Roman" w:hAnsi="Arial" w:cs="Arial"/>
          <w:sz w:val="24"/>
          <w:szCs w:val="24"/>
          <w:lang w:eastAsia="pl-PL"/>
        </w:rPr>
        <w:t>), i położonych na terenach, dla których miejscowy plan zagospodarowania przestrzennego przewiduje przeznaczenie pod zabudowę mieszkaniową, usługową albo zabudowę o przeznaczeniu mieszanym obejmującym wyłącznie</w:t>
      </w:r>
      <w:r w:rsidR="00D24087" w:rsidRPr="00122528">
        <w:rPr>
          <w:rFonts w:ascii="Arial" w:eastAsia="Times New Roman" w:hAnsi="Arial" w:cs="Arial"/>
          <w:sz w:val="24"/>
          <w:szCs w:val="24"/>
          <w:lang w:eastAsia="pl-PL"/>
        </w:rPr>
        <w:t xml:space="preserve"> </w:t>
      </w:r>
      <w:r w:rsidRPr="00122528">
        <w:rPr>
          <w:rFonts w:ascii="Arial" w:eastAsia="Times New Roman" w:hAnsi="Arial" w:cs="Arial"/>
          <w:sz w:val="24"/>
          <w:szCs w:val="24"/>
          <w:lang w:eastAsia="pl-PL"/>
        </w:rPr>
        <w:t>te rodzaje zabudowy,</w:t>
      </w:r>
      <w:r w:rsidR="00D24087" w:rsidRPr="00122528">
        <w:rPr>
          <w:rFonts w:ascii="Arial" w:eastAsia="Times New Roman" w:hAnsi="Arial" w:cs="Arial"/>
          <w:sz w:val="24"/>
          <w:szCs w:val="24"/>
          <w:lang w:eastAsia="pl-PL"/>
        </w:rPr>
        <w:br/>
      </w:r>
      <w:r w:rsidRPr="00122528">
        <w:rPr>
          <w:rFonts w:ascii="Arial" w:eastAsia="Times New Roman" w:hAnsi="Arial" w:cs="Arial"/>
          <w:sz w:val="24"/>
          <w:szCs w:val="24"/>
          <w:lang w:eastAsia="pl-PL"/>
        </w:rPr>
        <w:t>jeżeli od dnia wejścia w życie tego planu w odniesieniu do tych gruntów</w:t>
      </w:r>
      <w:r w:rsidR="00D24087" w:rsidRPr="00122528">
        <w:rPr>
          <w:rFonts w:ascii="Arial" w:eastAsia="Times New Roman" w:hAnsi="Arial" w:cs="Arial"/>
          <w:sz w:val="24"/>
          <w:szCs w:val="24"/>
          <w:lang w:eastAsia="pl-PL"/>
        </w:rPr>
        <w:t xml:space="preserve"> </w:t>
      </w:r>
      <w:r w:rsidRPr="00122528">
        <w:rPr>
          <w:rFonts w:ascii="Arial" w:eastAsia="Times New Roman" w:hAnsi="Arial" w:cs="Arial"/>
          <w:sz w:val="24"/>
          <w:szCs w:val="24"/>
          <w:lang w:eastAsia="pl-PL"/>
        </w:rPr>
        <w:t>upłynął okres 4 lat,</w:t>
      </w:r>
      <w:r w:rsidR="00D24087" w:rsidRPr="00122528">
        <w:rPr>
          <w:rFonts w:ascii="Arial" w:eastAsia="Times New Roman" w:hAnsi="Arial" w:cs="Arial"/>
          <w:sz w:val="24"/>
          <w:szCs w:val="24"/>
          <w:lang w:eastAsia="pl-PL"/>
        </w:rPr>
        <w:t xml:space="preserve"> </w:t>
      </w:r>
      <w:r w:rsidRPr="00122528">
        <w:rPr>
          <w:rFonts w:ascii="Arial" w:eastAsia="Times New Roman" w:hAnsi="Arial" w:cs="Arial"/>
          <w:sz w:val="24"/>
          <w:szCs w:val="24"/>
          <w:lang w:eastAsia="pl-PL"/>
        </w:rPr>
        <w:t>a w tym czasie nie zakończono budowy zgodnie z przepisami prawa budowlanego – 4,28 zł od 1 m</w:t>
      </w:r>
      <w:r w:rsidRPr="00122528">
        <w:rPr>
          <w:rFonts w:ascii="Arial" w:eastAsia="Times New Roman" w:hAnsi="Arial" w:cs="Arial"/>
          <w:sz w:val="24"/>
          <w:szCs w:val="24"/>
          <w:vertAlign w:val="superscript"/>
          <w:lang w:eastAsia="pl-PL"/>
        </w:rPr>
        <w:t>2</w:t>
      </w:r>
      <w:r w:rsidR="00D24087" w:rsidRPr="00122528">
        <w:rPr>
          <w:rFonts w:ascii="Arial" w:eastAsia="Times New Roman" w:hAnsi="Arial" w:cs="Arial"/>
          <w:sz w:val="24"/>
          <w:szCs w:val="24"/>
          <w:vertAlign w:val="superscript"/>
          <w:lang w:eastAsia="pl-PL"/>
        </w:rPr>
        <w:br/>
      </w:r>
      <w:r w:rsidRPr="00122528">
        <w:rPr>
          <w:rFonts w:ascii="Arial" w:eastAsia="Times New Roman" w:hAnsi="Arial" w:cs="Arial"/>
          <w:sz w:val="24"/>
          <w:szCs w:val="24"/>
          <w:lang w:eastAsia="pl-PL"/>
        </w:rPr>
        <w:t>powierzchni;</w:t>
      </w:r>
    </w:p>
    <w:p w14:paraId="067AC36A" w14:textId="77777777" w:rsidR="00DA77FF" w:rsidRPr="00122528" w:rsidRDefault="00DA77FF" w:rsidP="00122528">
      <w:pPr>
        <w:pStyle w:val="Akapitzlist"/>
        <w:numPr>
          <w:ilvl w:val="0"/>
          <w:numId w:val="1"/>
        </w:numPr>
        <w:spacing w:after="0"/>
        <w:rPr>
          <w:rFonts w:ascii="Arial" w:eastAsia="Times New Roman" w:hAnsi="Arial" w:cs="Arial"/>
          <w:color w:val="000000"/>
          <w:sz w:val="24"/>
          <w:szCs w:val="24"/>
          <w:lang w:eastAsia="pl-PL"/>
        </w:rPr>
      </w:pPr>
      <w:r w:rsidRPr="00122528">
        <w:rPr>
          <w:rFonts w:ascii="Arial" w:eastAsia="Times New Roman" w:hAnsi="Arial" w:cs="Arial"/>
          <w:color w:val="000000"/>
          <w:sz w:val="24"/>
          <w:szCs w:val="24"/>
          <w:lang w:eastAsia="pl-PL"/>
        </w:rPr>
        <w:t>od budynków lub ich części:</w:t>
      </w:r>
    </w:p>
    <w:p w14:paraId="2EA774ED" w14:textId="12944DC0" w:rsidR="00DA77FF" w:rsidRPr="00122528" w:rsidRDefault="00DA77FF" w:rsidP="00122528">
      <w:pPr>
        <w:pStyle w:val="Akapitzlist"/>
        <w:numPr>
          <w:ilvl w:val="0"/>
          <w:numId w:val="3"/>
        </w:numPr>
        <w:spacing w:after="0"/>
        <w:rPr>
          <w:rFonts w:ascii="Arial" w:eastAsia="Times New Roman" w:hAnsi="Arial" w:cs="Arial"/>
          <w:color w:val="000000"/>
          <w:sz w:val="24"/>
          <w:szCs w:val="24"/>
          <w:lang w:eastAsia="pl-PL"/>
        </w:rPr>
      </w:pPr>
      <w:r w:rsidRPr="00122528">
        <w:rPr>
          <w:rFonts w:ascii="Arial" w:eastAsia="Times New Roman" w:hAnsi="Arial" w:cs="Arial"/>
          <w:color w:val="000000"/>
          <w:sz w:val="24"/>
          <w:szCs w:val="24"/>
          <w:lang w:eastAsia="pl-PL"/>
        </w:rPr>
        <w:t xml:space="preserve">mieszkalnych – </w:t>
      </w:r>
      <w:r w:rsidRPr="00122528">
        <w:rPr>
          <w:rFonts w:ascii="Arial" w:eastAsia="Times New Roman" w:hAnsi="Arial" w:cs="Arial"/>
          <w:iCs/>
          <w:color w:val="000000"/>
          <w:sz w:val="24"/>
          <w:szCs w:val="24"/>
          <w:lang w:eastAsia="pl-PL"/>
        </w:rPr>
        <w:t>1,04 zł</w:t>
      </w:r>
      <w:r w:rsidRPr="00122528">
        <w:rPr>
          <w:rFonts w:ascii="Arial" w:eastAsia="Times New Roman" w:hAnsi="Arial" w:cs="Arial"/>
          <w:color w:val="000000"/>
          <w:sz w:val="24"/>
          <w:szCs w:val="24"/>
          <w:vertAlign w:val="superscript"/>
          <w:lang w:eastAsia="pl-PL"/>
        </w:rPr>
        <w:t xml:space="preserve"> </w:t>
      </w:r>
      <w:r w:rsidRPr="00122528">
        <w:rPr>
          <w:rFonts w:ascii="Arial" w:eastAsia="Times New Roman" w:hAnsi="Arial" w:cs="Arial"/>
          <w:color w:val="000000"/>
          <w:sz w:val="24"/>
          <w:szCs w:val="24"/>
          <w:lang w:eastAsia="pl-PL"/>
        </w:rPr>
        <w:t>od 1 m</w:t>
      </w:r>
      <w:r w:rsidRPr="00122528">
        <w:rPr>
          <w:rFonts w:ascii="Arial" w:eastAsia="Times New Roman" w:hAnsi="Arial" w:cs="Arial"/>
          <w:color w:val="000000"/>
          <w:sz w:val="24"/>
          <w:szCs w:val="24"/>
          <w:vertAlign w:val="superscript"/>
          <w:lang w:eastAsia="pl-PL"/>
        </w:rPr>
        <w:t>2</w:t>
      </w:r>
      <w:r w:rsidRPr="00122528">
        <w:rPr>
          <w:rFonts w:ascii="Arial" w:eastAsia="Times New Roman" w:hAnsi="Arial" w:cs="Arial"/>
          <w:color w:val="000000"/>
          <w:sz w:val="24"/>
          <w:szCs w:val="24"/>
          <w:lang w:eastAsia="pl-PL"/>
        </w:rPr>
        <w:t xml:space="preserve"> powierzchni użytkowej,</w:t>
      </w:r>
    </w:p>
    <w:p w14:paraId="693D8382" w14:textId="3C72284F" w:rsidR="00DA77FF" w:rsidRPr="00122528" w:rsidRDefault="00DA77FF" w:rsidP="00122528">
      <w:pPr>
        <w:pStyle w:val="Akapitzlist"/>
        <w:numPr>
          <w:ilvl w:val="0"/>
          <w:numId w:val="3"/>
        </w:numPr>
        <w:spacing w:after="0"/>
        <w:rPr>
          <w:rFonts w:ascii="Arial" w:eastAsia="Times New Roman" w:hAnsi="Arial" w:cs="Arial"/>
          <w:color w:val="000000"/>
          <w:sz w:val="24"/>
          <w:szCs w:val="24"/>
          <w:lang w:eastAsia="pl-PL"/>
        </w:rPr>
      </w:pPr>
      <w:r w:rsidRPr="00122528">
        <w:rPr>
          <w:rFonts w:ascii="Arial" w:eastAsia="Times New Roman" w:hAnsi="Arial" w:cs="Arial"/>
          <w:color w:val="000000"/>
          <w:sz w:val="24"/>
          <w:szCs w:val="24"/>
          <w:lang w:eastAsia="pl-PL"/>
        </w:rPr>
        <w:t>związanych z prowadzeniem działalności gospodarczej oraz od budynków mieszkalnych lub ich części</w:t>
      </w:r>
      <w:r w:rsidR="00122528">
        <w:rPr>
          <w:rFonts w:ascii="Arial" w:eastAsia="Times New Roman" w:hAnsi="Arial" w:cs="Arial"/>
          <w:color w:val="000000"/>
          <w:sz w:val="24"/>
          <w:szCs w:val="24"/>
          <w:lang w:eastAsia="pl-PL"/>
        </w:rPr>
        <w:t xml:space="preserve"> </w:t>
      </w:r>
      <w:r w:rsidRPr="00122528">
        <w:rPr>
          <w:rFonts w:ascii="Arial" w:eastAsia="Times New Roman" w:hAnsi="Arial" w:cs="Arial"/>
          <w:color w:val="000000"/>
          <w:sz w:val="24"/>
          <w:szCs w:val="24"/>
          <w:lang w:eastAsia="pl-PL"/>
        </w:rPr>
        <w:t>zajętych na prowadzenie działalności gospodarczej – 32,85 zł od 1 m</w:t>
      </w:r>
      <w:r w:rsidRPr="00122528">
        <w:rPr>
          <w:rFonts w:ascii="Arial" w:eastAsia="Times New Roman" w:hAnsi="Arial" w:cs="Arial"/>
          <w:color w:val="000000"/>
          <w:sz w:val="24"/>
          <w:szCs w:val="24"/>
          <w:vertAlign w:val="superscript"/>
          <w:lang w:eastAsia="pl-PL"/>
        </w:rPr>
        <w:t>2</w:t>
      </w:r>
      <w:r w:rsidRPr="00122528">
        <w:rPr>
          <w:rFonts w:ascii="Arial" w:eastAsia="Times New Roman" w:hAnsi="Arial" w:cs="Arial"/>
          <w:color w:val="000000"/>
          <w:sz w:val="24"/>
          <w:szCs w:val="24"/>
          <w:lang w:eastAsia="pl-PL"/>
        </w:rPr>
        <w:t xml:space="preserve"> powierzchni użytkowej, </w:t>
      </w:r>
    </w:p>
    <w:p w14:paraId="77EB0324" w14:textId="388B726B" w:rsidR="00DA77FF" w:rsidRPr="00122528" w:rsidRDefault="00DA77FF" w:rsidP="00122528">
      <w:pPr>
        <w:pStyle w:val="Akapitzlist"/>
        <w:numPr>
          <w:ilvl w:val="0"/>
          <w:numId w:val="3"/>
        </w:numPr>
        <w:spacing w:after="0"/>
        <w:rPr>
          <w:rFonts w:ascii="Arial" w:eastAsia="Times New Roman" w:hAnsi="Arial" w:cs="Arial"/>
          <w:color w:val="000000"/>
          <w:sz w:val="24"/>
          <w:szCs w:val="24"/>
          <w:lang w:eastAsia="pl-PL"/>
        </w:rPr>
      </w:pPr>
      <w:r w:rsidRPr="00122528">
        <w:rPr>
          <w:rFonts w:ascii="Arial" w:eastAsia="Times New Roman" w:hAnsi="Arial" w:cs="Arial"/>
          <w:color w:val="000000"/>
          <w:sz w:val="24"/>
          <w:szCs w:val="24"/>
          <w:lang w:eastAsia="pl-PL"/>
        </w:rPr>
        <w:t>zajętych na prowadzenie działalności gospodarczej w zakresie obrotu kwalifikowanym materiałem siewnym – 15,41 zł od 1 m</w:t>
      </w:r>
      <w:r w:rsidRPr="00122528">
        <w:rPr>
          <w:rFonts w:ascii="Arial" w:eastAsia="Times New Roman" w:hAnsi="Arial" w:cs="Arial"/>
          <w:color w:val="000000"/>
          <w:sz w:val="24"/>
          <w:szCs w:val="24"/>
          <w:vertAlign w:val="superscript"/>
          <w:lang w:eastAsia="pl-PL"/>
        </w:rPr>
        <w:t>2</w:t>
      </w:r>
      <w:r w:rsidRPr="00122528">
        <w:rPr>
          <w:rFonts w:ascii="Arial" w:eastAsia="Times New Roman" w:hAnsi="Arial" w:cs="Arial"/>
          <w:color w:val="000000"/>
          <w:sz w:val="24"/>
          <w:szCs w:val="24"/>
          <w:lang w:eastAsia="pl-PL"/>
        </w:rPr>
        <w:t xml:space="preserve"> powierzchni użytkowej,</w:t>
      </w:r>
    </w:p>
    <w:p w14:paraId="0DE47205" w14:textId="64502CB8" w:rsidR="00DA77FF" w:rsidRPr="00122528" w:rsidRDefault="00DA77FF" w:rsidP="00122528">
      <w:pPr>
        <w:pStyle w:val="Akapitzlist"/>
        <w:numPr>
          <w:ilvl w:val="0"/>
          <w:numId w:val="3"/>
        </w:numPr>
        <w:spacing w:after="0"/>
        <w:rPr>
          <w:rFonts w:ascii="Arial" w:eastAsia="Times New Roman" w:hAnsi="Arial" w:cs="Arial"/>
          <w:color w:val="000000"/>
          <w:sz w:val="24"/>
          <w:szCs w:val="24"/>
          <w:lang w:eastAsia="pl-PL"/>
        </w:rPr>
      </w:pPr>
      <w:r w:rsidRPr="00122528">
        <w:rPr>
          <w:rFonts w:ascii="Arial" w:eastAsia="Times New Roman" w:hAnsi="Arial" w:cs="Arial"/>
          <w:color w:val="000000"/>
          <w:sz w:val="24"/>
          <w:szCs w:val="24"/>
          <w:lang w:eastAsia="pl-PL"/>
        </w:rPr>
        <w:t>związanych z udzielaniem świadczeń zdrowotnych w rozumieniu przepisów o działalności leczniczej, zajętych przez podmioty udzielające tych świadczeń – 6,69 zł od 1 m</w:t>
      </w:r>
      <w:r w:rsidRPr="00122528">
        <w:rPr>
          <w:rFonts w:ascii="Arial" w:eastAsia="Times New Roman" w:hAnsi="Arial" w:cs="Arial"/>
          <w:color w:val="000000"/>
          <w:sz w:val="24"/>
          <w:szCs w:val="24"/>
          <w:vertAlign w:val="superscript"/>
          <w:lang w:eastAsia="pl-PL"/>
        </w:rPr>
        <w:t>2</w:t>
      </w:r>
      <w:r w:rsidRPr="00122528">
        <w:rPr>
          <w:rFonts w:ascii="Arial" w:eastAsia="Times New Roman" w:hAnsi="Arial" w:cs="Arial"/>
          <w:color w:val="000000"/>
          <w:sz w:val="24"/>
          <w:szCs w:val="24"/>
          <w:lang w:eastAsia="pl-PL"/>
        </w:rPr>
        <w:t xml:space="preserve"> powierzchni użytkowej,</w:t>
      </w:r>
    </w:p>
    <w:p w14:paraId="0FF6D9B3" w14:textId="440FC7EC" w:rsidR="00DA77FF" w:rsidRPr="00122528" w:rsidRDefault="00DA77FF" w:rsidP="00122528">
      <w:pPr>
        <w:pStyle w:val="Akapitzlist"/>
        <w:numPr>
          <w:ilvl w:val="0"/>
          <w:numId w:val="3"/>
        </w:numPr>
        <w:spacing w:after="0"/>
        <w:rPr>
          <w:rFonts w:ascii="Arial" w:eastAsia="Times New Roman" w:hAnsi="Arial" w:cs="Arial"/>
          <w:color w:val="000000"/>
          <w:sz w:val="24"/>
          <w:szCs w:val="24"/>
          <w:lang w:eastAsia="pl-PL"/>
        </w:rPr>
      </w:pPr>
      <w:r w:rsidRPr="00122528">
        <w:rPr>
          <w:rFonts w:ascii="Arial" w:eastAsia="Times New Roman" w:hAnsi="Arial" w:cs="Arial"/>
          <w:color w:val="000000"/>
          <w:sz w:val="24"/>
          <w:szCs w:val="24"/>
          <w:lang w:eastAsia="pl-PL"/>
        </w:rPr>
        <w:lastRenderedPageBreak/>
        <w:t>pozostałych, w tym zajętych na prowadzenie odpłatnej statutowej działalności pożytku publicznego przez organizacje pożytku publicznego – 10,75 zł od 1 m</w:t>
      </w:r>
      <w:r w:rsidRPr="00122528">
        <w:rPr>
          <w:rFonts w:ascii="Arial" w:eastAsia="Times New Roman" w:hAnsi="Arial" w:cs="Arial"/>
          <w:color w:val="000000"/>
          <w:sz w:val="24"/>
          <w:szCs w:val="24"/>
          <w:vertAlign w:val="superscript"/>
          <w:lang w:eastAsia="pl-PL"/>
        </w:rPr>
        <w:t>2</w:t>
      </w:r>
      <w:r w:rsidRPr="00122528">
        <w:rPr>
          <w:rFonts w:ascii="Arial" w:eastAsia="Times New Roman" w:hAnsi="Arial" w:cs="Arial"/>
          <w:color w:val="000000"/>
          <w:sz w:val="24"/>
          <w:szCs w:val="24"/>
          <w:lang w:eastAsia="pl-PL"/>
        </w:rPr>
        <w:t xml:space="preserve"> powierzchni użytkowej,</w:t>
      </w:r>
    </w:p>
    <w:p w14:paraId="0C0A5E21" w14:textId="77777777" w:rsidR="00DA77FF" w:rsidRPr="00122528" w:rsidRDefault="00DA77FF" w:rsidP="00122528">
      <w:pPr>
        <w:pStyle w:val="Akapitzlist"/>
        <w:numPr>
          <w:ilvl w:val="0"/>
          <w:numId w:val="1"/>
        </w:numPr>
        <w:spacing w:after="0"/>
        <w:rPr>
          <w:rFonts w:ascii="Arial" w:eastAsia="Times New Roman" w:hAnsi="Arial" w:cs="Arial"/>
          <w:sz w:val="24"/>
          <w:szCs w:val="24"/>
          <w:lang w:eastAsia="pl-PL"/>
        </w:rPr>
      </w:pPr>
      <w:r w:rsidRPr="00122528">
        <w:rPr>
          <w:rFonts w:ascii="Arial" w:eastAsia="Times New Roman" w:hAnsi="Arial" w:cs="Arial"/>
          <w:sz w:val="24"/>
          <w:szCs w:val="24"/>
          <w:lang w:eastAsia="pl-PL"/>
        </w:rPr>
        <w:t>od budowli lub ich części związanych z prowadzeniem działalności gospodarczej – 2% ich wartości określonej na podstawie art. 4 ust.1 pkt 3 i ust. 3 – 7 ustawy o podatkach i opłatach lokalnych.</w:t>
      </w:r>
    </w:p>
    <w:p w14:paraId="0A923005" w14:textId="77777777" w:rsidR="00D24087" w:rsidRPr="00122528" w:rsidRDefault="00D24087" w:rsidP="00122528">
      <w:pPr>
        <w:pStyle w:val="Akapitzlist"/>
        <w:spacing w:after="0"/>
        <w:rPr>
          <w:rFonts w:ascii="Arial" w:eastAsia="Times New Roman" w:hAnsi="Arial" w:cs="Arial"/>
          <w:sz w:val="24"/>
          <w:szCs w:val="24"/>
          <w:lang w:eastAsia="pl-PL"/>
        </w:rPr>
      </w:pPr>
    </w:p>
    <w:p w14:paraId="04C9D103" w14:textId="171A6E89" w:rsidR="00DA77FF" w:rsidRPr="00122528" w:rsidRDefault="00DA77FF" w:rsidP="00122528">
      <w:pPr>
        <w:spacing w:after="0"/>
        <w:rPr>
          <w:rFonts w:ascii="Arial" w:eastAsia="Times New Roman" w:hAnsi="Arial" w:cs="Arial"/>
          <w:sz w:val="24"/>
          <w:szCs w:val="24"/>
          <w:lang w:eastAsia="pl-PL"/>
        </w:rPr>
      </w:pPr>
      <w:r w:rsidRPr="00122528">
        <w:rPr>
          <w:rFonts w:ascii="Arial" w:eastAsia="Times New Roman" w:hAnsi="Arial" w:cs="Arial"/>
          <w:sz w:val="24"/>
          <w:szCs w:val="24"/>
          <w:lang w:eastAsia="pl-PL"/>
        </w:rPr>
        <w:t>§ 2. Wykonanie uchwały powierza się Prezydentowi Miasta Włocławek.</w:t>
      </w:r>
    </w:p>
    <w:p w14:paraId="358CA49C" w14:textId="77777777" w:rsidR="00D24087" w:rsidRPr="00122528" w:rsidRDefault="00D24087" w:rsidP="00122528">
      <w:pPr>
        <w:spacing w:after="0"/>
        <w:rPr>
          <w:rFonts w:ascii="Arial" w:eastAsia="Times New Roman" w:hAnsi="Arial" w:cs="Arial"/>
          <w:sz w:val="24"/>
          <w:szCs w:val="24"/>
          <w:lang w:eastAsia="pl-PL"/>
        </w:rPr>
      </w:pPr>
    </w:p>
    <w:p w14:paraId="4D641C55" w14:textId="12C29C25" w:rsidR="00DA77FF" w:rsidRPr="00122528" w:rsidRDefault="00DA77FF" w:rsidP="00122528">
      <w:pPr>
        <w:spacing w:after="0"/>
        <w:rPr>
          <w:rFonts w:ascii="Arial" w:eastAsia="Times New Roman" w:hAnsi="Arial" w:cs="Arial"/>
          <w:sz w:val="24"/>
          <w:szCs w:val="24"/>
          <w:lang w:eastAsia="pl-PL"/>
        </w:rPr>
      </w:pPr>
      <w:r w:rsidRPr="00122528">
        <w:rPr>
          <w:rFonts w:ascii="Arial" w:eastAsia="Times New Roman" w:hAnsi="Arial" w:cs="Arial"/>
          <w:sz w:val="24"/>
          <w:szCs w:val="24"/>
          <w:lang w:eastAsia="pl-PL"/>
        </w:rPr>
        <w:t>§ 3. Traci moc uchwała Nr LXIX/145/2023 Rady Miasta Włocławek z dnia 28 listopada 2023 r. w sprawie określenia wysokości stawek podatku od nieruchomości (Dz. Urz. Woj. Kuj. - Pom. z 2023 r. poz. 8146).</w:t>
      </w:r>
    </w:p>
    <w:p w14:paraId="75D9DE8D" w14:textId="77777777" w:rsidR="00D24087" w:rsidRPr="00122528" w:rsidRDefault="00D24087" w:rsidP="00122528">
      <w:pPr>
        <w:spacing w:after="0"/>
        <w:rPr>
          <w:rFonts w:ascii="Arial" w:eastAsia="Times New Roman" w:hAnsi="Arial" w:cs="Arial"/>
          <w:sz w:val="24"/>
          <w:szCs w:val="24"/>
          <w:lang w:eastAsia="pl-PL"/>
        </w:rPr>
      </w:pPr>
    </w:p>
    <w:p w14:paraId="4C883761" w14:textId="77777777" w:rsidR="005F77DE" w:rsidRDefault="00DA77FF" w:rsidP="005F77DE">
      <w:pPr>
        <w:spacing w:after="0"/>
        <w:rPr>
          <w:rFonts w:ascii="Arial" w:eastAsia="Times New Roman" w:hAnsi="Arial" w:cs="Arial"/>
          <w:sz w:val="24"/>
          <w:szCs w:val="24"/>
          <w:lang w:eastAsia="pl-PL"/>
        </w:rPr>
      </w:pPr>
      <w:r w:rsidRPr="00122528">
        <w:rPr>
          <w:rFonts w:ascii="Arial" w:eastAsia="Times New Roman" w:hAnsi="Arial" w:cs="Arial"/>
          <w:sz w:val="24"/>
          <w:szCs w:val="24"/>
          <w:lang w:eastAsia="pl-PL"/>
        </w:rPr>
        <w:t>§ 4. Uchwała wchodzi w życie z dniem 1 stycznia 2025 r. i podlega ogłoszeniu w Dzienniku Urzędowym</w:t>
      </w:r>
      <w:r w:rsidR="00152519" w:rsidRPr="00122528">
        <w:rPr>
          <w:rFonts w:ascii="Arial" w:eastAsia="Times New Roman" w:hAnsi="Arial" w:cs="Arial"/>
          <w:sz w:val="24"/>
          <w:szCs w:val="24"/>
          <w:lang w:eastAsia="pl-PL"/>
        </w:rPr>
        <w:br/>
      </w:r>
      <w:r w:rsidRPr="00122528">
        <w:rPr>
          <w:rFonts w:ascii="Arial" w:eastAsia="Times New Roman" w:hAnsi="Arial" w:cs="Arial"/>
          <w:sz w:val="24"/>
          <w:szCs w:val="24"/>
          <w:lang w:eastAsia="pl-PL"/>
        </w:rPr>
        <w:t>Województwa Kujawsko – Pomorskiego.</w:t>
      </w:r>
    </w:p>
    <w:p w14:paraId="76CE8D27" w14:textId="35CB1F9A" w:rsidR="00DA77FF" w:rsidRPr="00122528" w:rsidRDefault="005F77DE" w:rsidP="005F77DE">
      <w:pPr>
        <w:spacing w:after="0"/>
        <w:rPr>
          <w:rFonts w:ascii="Arial" w:eastAsia="Times New Roman" w:hAnsi="Arial" w:cs="Arial"/>
          <w:sz w:val="24"/>
          <w:szCs w:val="24"/>
          <w:lang w:eastAsia="pl-PL"/>
        </w:rPr>
      </w:pPr>
      <w:bookmarkStart w:id="0" w:name="_GoBack"/>
      <w:bookmarkEnd w:id="0"/>
      <w:r w:rsidRPr="00122528">
        <w:rPr>
          <w:rFonts w:ascii="Arial" w:eastAsia="Times New Roman" w:hAnsi="Arial" w:cs="Arial"/>
          <w:sz w:val="24"/>
          <w:szCs w:val="24"/>
          <w:lang w:eastAsia="pl-PL"/>
        </w:rPr>
        <w:t xml:space="preserve"> </w:t>
      </w:r>
    </w:p>
    <w:p w14:paraId="64DC6F2C" w14:textId="2C01A7C5" w:rsidR="005F77DE" w:rsidRDefault="00DA77FF" w:rsidP="005F77DE">
      <w:pPr>
        <w:spacing w:after="0"/>
        <w:rPr>
          <w:rFonts w:ascii="Arial" w:eastAsia="Times New Roman" w:hAnsi="Arial" w:cs="Arial"/>
          <w:sz w:val="24"/>
          <w:szCs w:val="24"/>
          <w:lang w:eastAsia="pl-PL"/>
        </w:rPr>
      </w:pPr>
      <w:r w:rsidRPr="00122528">
        <w:rPr>
          <w:rFonts w:ascii="Arial" w:eastAsia="Times New Roman" w:hAnsi="Arial" w:cs="Arial"/>
          <w:sz w:val="24"/>
          <w:szCs w:val="24"/>
          <w:lang w:eastAsia="pl-PL"/>
        </w:rPr>
        <w:t>Przewodnicząc</w:t>
      </w:r>
      <w:r w:rsidR="00D24087" w:rsidRPr="00122528">
        <w:rPr>
          <w:rFonts w:ascii="Arial" w:eastAsia="Times New Roman" w:hAnsi="Arial" w:cs="Arial"/>
          <w:sz w:val="24"/>
          <w:szCs w:val="24"/>
          <w:lang w:eastAsia="pl-PL"/>
        </w:rPr>
        <w:t>a</w:t>
      </w:r>
      <w:r w:rsidR="005F77DE">
        <w:rPr>
          <w:rFonts w:ascii="Arial" w:eastAsia="Times New Roman" w:hAnsi="Arial" w:cs="Arial"/>
          <w:sz w:val="24"/>
          <w:szCs w:val="24"/>
          <w:lang w:eastAsia="pl-PL"/>
        </w:rPr>
        <w:t xml:space="preserve"> </w:t>
      </w:r>
      <w:r w:rsidRPr="00122528">
        <w:rPr>
          <w:rFonts w:ascii="Arial" w:eastAsia="Times New Roman" w:hAnsi="Arial" w:cs="Arial"/>
          <w:sz w:val="24"/>
          <w:szCs w:val="24"/>
          <w:lang w:eastAsia="pl-PL"/>
        </w:rPr>
        <w:t>Rady Miasta</w:t>
      </w:r>
      <w:r w:rsidR="005F77DE">
        <w:rPr>
          <w:rFonts w:ascii="Arial" w:eastAsia="Times New Roman" w:hAnsi="Arial" w:cs="Arial"/>
          <w:sz w:val="24"/>
          <w:szCs w:val="24"/>
          <w:lang w:eastAsia="pl-PL"/>
        </w:rPr>
        <w:t xml:space="preserve"> </w:t>
      </w:r>
      <w:r w:rsidRPr="00122528">
        <w:rPr>
          <w:rFonts w:ascii="Arial" w:eastAsia="Times New Roman" w:hAnsi="Arial" w:cs="Arial"/>
          <w:sz w:val="24"/>
          <w:szCs w:val="24"/>
          <w:lang w:eastAsia="pl-PL"/>
        </w:rPr>
        <w:t>Ewa Szczepańska</w:t>
      </w:r>
    </w:p>
    <w:p w14:paraId="568E0A54" w14:textId="77777777" w:rsidR="005F77DE" w:rsidRDefault="005F77DE">
      <w:pPr>
        <w:spacing w:after="160" w:line="259" w:lineRule="auto"/>
        <w:rPr>
          <w:rFonts w:ascii="Arial" w:eastAsia="Times New Roman" w:hAnsi="Arial" w:cs="Arial"/>
          <w:sz w:val="24"/>
          <w:szCs w:val="24"/>
          <w:lang w:eastAsia="pl-PL"/>
        </w:rPr>
      </w:pPr>
      <w:r>
        <w:rPr>
          <w:rFonts w:ascii="Arial" w:eastAsia="Times New Roman" w:hAnsi="Arial" w:cs="Arial"/>
          <w:sz w:val="24"/>
          <w:szCs w:val="24"/>
          <w:lang w:eastAsia="pl-PL"/>
        </w:rPr>
        <w:br w:type="page"/>
      </w:r>
    </w:p>
    <w:p w14:paraId="77A1DADA" w14:textId="77777777" w:rsidR="00DA77FF" w:rsidRPr="005F77DE" w:rsidRDefault="00DA77FF" w:rsidP="005F77DE">
      <w:pPr>
        <w:pStyle w:val="Nagwek2"/>
        <w:rPr>
          <w:rFonts w:ascii="Arial" w:eastAsia="Times New Roman" w:hAnsi="Arial" w:cs="Arial"/>
          <w:sz w:val="24"/>
          <w:szCs w:val="24"/>
          <w:lang w:eastAsia="pl-PL"/>
        </w:rPr>
      </w:pPr>
      <w:r w:rsidRPr="005F77DE">
        <w:rPr>
          <w:rFonts w:ascii="Arial" w:eastAsia="Times New Roman" w:hAnsi="Arial" w:cs="Arial"/>
          <w:sz w:val="24"/>
          <w:szCs w:val="24"/>
          <w:lang w:eastAsia="pl-PL"/>
        </w:rPr>
        <w:lastRenderedPageBreak/>
        <w:t>Uzasadnienie</w:t>
      </w:r>
    </w:p>
    <w:p w14:paraId="1755C9C5" w14:textId="0834BD93" w:rsidR="00DA77FF" w:rsidRPr="00122528" w:rsidRDefault="00DA77FF" w:rsidP="00122528">
      <w:pPr>
        <w:spacing w:after="0"/>
        <w:ind w:firstLine="708"/>
        <w:rPr>
          <w:rFonts w:ascii="Arial" w:eastAsia="Times New Roman" w:hAnsi="Arial" w:cs="Arial"/>
          <w:sz w:val="24"/>
          <w:szCs w:val="24"/>
          <w:lang w:eastAsia="pl-PL"/>
        </w:rPr>
      </w:pPr>
      <w:r w:rsidRPr="00122528">
        <w:rPr>
          <w:rFonts w:ascii="Arial" w:eastAsia="Times New Roman" w:hAnsi="Arial" w:cs="Arial"/>
          <w:sz w:val="24"/>
          <w:szCs w:val="24"/>
          <w:lang w:eastAsia="pl-PL"/>
        </w:rPr>
        <w:t>Stosownie do postanowień art. 18 ust. 2 pkt 8 ustawy z dnia 8 marca 1990 r. o samorządzie gminnym,</w:t>
      </w:r>
      <w:r w:rsidR="005F77DE">
        <w:rPr>
          <w:rFonts w:ascii="Arial" w:eastAsia="Times New Roman" w:hAnsi="Arial" w:cs="Arial"/>
          <w:sz w:val="24"/>
          <w:szCs w:val="24"/>
          <w:lang w:eastAsia="pl-PL"/>
        </w:rPr>
        <w:t xml:space="preserve"> </w:t>
      </w:r>
      <w:r w:rsidRPr="00122528">
        <w:rPr>
          <w:rFonts w:ascii="Arial" w:eastAsia="Times New Roman" w:hAnsi="Arial" w:cs="Arial"/>
          <w:sz w:val="24"/>
          <w:szCs w:val="24"/>
          <w:lang w:eastAsia="pl-PL"/>
        </w:rPr>
        <w:t xml:space="preserve">do wyłącznej właściwości rady gminy należy podejmowanie uchwał w sprawach podatków i opłat w granicach określonych w odrębnych ustawach. </w:t>
      </w:r>
    </w:p>
    <w:p w14:paraId="512A45AF" w14:textId="0353952A" w:rsidR="00DA77FF" w:rsidRPr="00122528" w:rsidRDefault="00DA77FF" w:rsidP="00122528">
      <w:pPr>
        <w:spacing w:after="0"/>
        <w:rPr>
          <w:rFonts w:ascii="Arial" w:eastAsia="Times New Roman" w:hAnsi="Arial" w:cs="Arial"/>
          <w:sz w:val="24"/>
          <w:szCs w:val="24"/>
          <w:lang w:eastAsia="pl-PL"/>
        </w:rPr>
      </w:pPr>
      <w:r w:rsidRPr="00122528">
        <w:rPr>
          <w:rFonts w:ascii="Arial" w:eastAsia="Times New Roman" w:hAnsi="Arial" w:cs="Arial"/>
          <w:bCs/>
          <w:sz w:val="24"/>
          <w:szCs w:val="24"/>
          <w:lang w:eastAsia="pl-PL"/>
        </w:rPr>
        <w:t xml:space="preserve">W myśl art. 20 ust. </w:t>
      </w:r>
      <w:r w:rsidRPr="00122528">
        <w:rPr>
          <w:rFonts w:ascii="Arial" w:eastAsia="Times New Roman" w:hAnsi="Arial" w:cs="Arial"/>
          <w:sz w:val="24"/>
          <w:szCs w:val="24"/>
          <w:lang w:eastAsia="pl-PL"/>
        </w:rPr>
        <w:t>1 ustawy z dnia 12 stycznia 1991 r. o podatkach i opłatach lokalnych, górne granice stawek kwotowych podatków i opłat lokalnych, obowiązujące w danym roku podatkowym ulegają corocznie zmianie</w:t>
      </w:r>
      <w:r w:rsidRPr="00122528">
        <w:rPr>
          <w:rFonts w:ascii="Arial" w:eastAsia="Times New Roman" w:hAnsi="Arial" w:cs="Arial"/>
          <w:sz w:val="24"/>
          <w:szCs w:val="24"/>
          <w:lang w:eastAsia="pl-PL"/>
        </w:rPr>
        <w:br/>
        <w:t>na następny rok podatkowy w stopniu odpowiadającym wskaźnikowi cen towarów i usług konsumpcyjnych</w:t>
      </w:r>
      <w:r w:rsidR="005F77DE">
        <w:rPr>
          <w:rFonts w:ascii="Arial" w:eastAsia="Times New Roman" w:hAnsi="Arial" w:cs="Arial"/>
          <w:sz w:val="24"/>
          <w:szCs w:val="24"/>
          <w:lang w:eastAsia="pl-PL"/>
        </w:rPr>
        <w:t xml:space="preserve"> </w:t>
      </w:r>
      <w:r w:rsidRPr="00122528">
        <w:rPr>
          <w:rFonts w:ascii="Arial" w:eastAsia="Times New Roman" w:hAnsi="Arial" w:cs="Arial"/>
          <w:sz w:val="24"/>
          <w:szCs w:val="24"/>
          <w:lang w:eastAsia="pl-PL"/>
        </w:rPr>
        <w:t>w okresie pierwszego półrocza roku, w którym stawki ulegają zmianie, w stosunku do analogicznego okresu roku poprzedniego. Wskaźnik cen, o którym mowa w art. 20 ust. 1 ww. ustawy, ustala się na podstawie komunikatu Prezesa Głównego Urzędu Statystycznego ogłoszonego w Dzienniku Urzędowym Rzeczypospolitej Polskiej "Monitor Polski" w terminie 20 dni po upływie pierwszego półrocza.</w:t>
      </w:r>
    </w:p>
    <w:p w14:paraId="5DC0307A" w14:textId="2510D855" w:rsidR="00DA77FF" w:rsidRPr="00122528" w:rsidRDefault="00DA77FF" w:rsidP="00122528">
      <w:pPr>
        <w:spacing w:after="0"/>
        <w:rPr>
          <w:rFonts w:ascii="Arial" w:eastAsia="Times New Roman" w:hAnsi="Arial" w:cs="Arial"/>
          <w:sz w:val="24"/>
          <w:szCs w:val="24"/>
          <w:lang w:eastAsia="pl-PL"/>
        </w:rPr>
      </w:pPr>
      <w:r w:rsidRPr="00122528">
        <w:rPr>
          <w:rFonts w:ascii="Arial" w:eastAsia="Times New Roman" w:hAnsi="Arial" w:cs="Arial"/>
          <w:sz w:val="24"/>
          <w:szCs w:val="24"/>
          <w:lang w:eastAsia="pl-PL"/>
        </w:rPr>
        <w:t xml:space="preserve">Prezes Głównego Urzędu Statystycznego w komunikacie z dnia 15 lipca 2024 r. w sprawie wskaźnika cen towarów i usług konsumpcyjnych w I półroczu 2024 r. opublikowanym w Monitorze Polskim z dnia 16 lipca 2024 r. poz. 645, ogłosił, że </w:t>
      </w:r>
      <w:r w:rsidRPr="00122528">
        <w:rPr>
          <w:rFonts w:ascii="Arial" w:eastAsia="Times New Roman" w:hAnsi="Arial" w:cs="Arial"/>
          <w:bCs/>
          <w:sz w:val="24"/>
          <w:szCs w:val="24"/>
          <w:lang w:eastAsia="pl-PL"/>
        </w:rPr>
        <w:t>wskaźnik cen towarów i usług konsumpcyjnych w I półroczu 2024 r. w stosunku do I półrocza 2023 r. wyniósł 102,7 (wzrost cen o 2,7 %).</w:t>
      </w:r>
      <w:r w:rsidRPr="00122528">
        <w:rPr>
          <w:rFonts w:ascii="Arial" w:eastAsia="Times New Roman" w:hAnsi="Arial" w:cs="Arial"/>
          <w:sz w:val="24"/>
          <w:szCs w:val="24"/>
          <w:lang w:eastAsia="pl-PL"/>
        </w:rPr>
        <w:t xml:space="preserve"> </w:t>
      </w:r>
    </w:p>
    <w:p w14:paraId="3110935C" w14:textId="1997DD77" w:rsidR="00DA77FF" w:rsidRPr="00122528" w:rsidRDefault="00DA77FF" w:rsidP="00122528">
      <w:pPr>
        <w:spacing w:after="0"/>
        <w:rPr>
          <w:rFonts w:ascii="Arial" w:eastAsia="Times New Roman" w:hAnsi="Arial" w:cs="Arial"/>
          <w:sz w:val="24"/>
          <w:szCs w:val="24"/>
          <w:lang w:eastAsia="pl-PL"/>
        </w:rPr>
      </w:pPr>
      <w:bookmarkStart w:id="1" w:name="_Hlk85609107"/>
      <w:r w:rsidRPr="00122528">
        <w:rPr>
          <w:rFonts w:ascii="Arial" w:eastAsia="Times New Roman" w:hAnsi="Arial" w:cs="Arial"/>
          <w:sz w:val="24"/>
          <w:szCs w:val="24"/>
          <w:lang w:eastAsia="pl-PL"/>
        </w:rPr>
        <w:t>Minister Finansów w obwieszczeniu z dnia 25 lipca 2024 r. ogłosił górne granice stawek kwotowych podatków</w:t>
      </w:r>
      <w:r w:rsidR="005F77DE">
        <w:rPr>
          <w:rFonts w:ascii="Arial" w:eastAsia="Times New Roman" w:hAnsi="Arial" w:cs="Arial"/>
          <w:sz w:val="24"/>
          <w:szCs w:val="24"/>
          <w:lang w:eastAsia="pl-PL"/>
        </w:rPr>
        <w:t xml:space="preserve"> </w:t>
      </w:r>
      <w:r w:rsidRPr="00122528">
        <w:rPr>
          <w:rFonts w:ascii="Arial" w:eastAsia="Times New Roman" w:hAnsi="Arial" w:cs="Arial"/>
          <w:sz w:val="24"/>
          <w:szCs w:val="24"/>
          <w:lang w:eastAsia="pl-PL"/>
        </w:rPr>
        <w:t>i opłat lokalnych na rok 2025 (M.P. z 2024 r. poz. 716), uwzględniając wymóg zaokrąglania stawek w górę</w:t>
      </w:r>
      <w:r w:rsidR="005F77DE">
        <w:rPr>
          <w:rFonts w:ascii="Arial" w:eastAsia="Times New Roman" w:hAnsi="Arial" w:cs="Arial"/>
          <w:sz w:val="24"/>
          <w:szCs w:val="24"/>
          <w:lang w:eastAsia="pl-PL"/>
        </w:rPr>
        <w:t xml:space="preserve"> </w:t>
      </w:r>
      <w:r w:rsidRPr="00122528">
        <w:rPr>
          <w:rFonts w:ascii="Arial" w:eastAsia="Times New Roman" w:hAnsi="Arial" w:cs="Arial"/>
          <w:sz w:val="24"/>
          <w:szCs w:val="24"/>
          <w:lang w:eastAsia="pl-PL"/>
        </w:rPr>
        <w:t>do pełnych groszy.</w:t>
      </w:r>
    </w:p>
    <w:bookmarkEnd w:id="1"/>
    <w:p w14:paraId="63F1FE7F" w14:textId="196FC06D" w:rsidR="00DA77FF" w:rsidRPr="00122528" w:rsidRDefault="00DA77FF" w:rsidP="00122528">
      <w:pPr>
        <w:spacing w:after="0"/>
        <w:rPr>
          <w:rFonts w:ascii="Arial" w:eastAsia="Times New Roman" w:hAnsi="Arial" w:cs="Arial"/>
          <w:color w:val="000000"/>
          <w:sz w:val="24"/>
          <w:szCs w:val="24"/>
          <w:lang w:eastAsia="pl-PL"/>
        </w:rPr>
      </w:pPr>
      <w:r w:rsidRPr="00122528">
        <w:rPr>
          <w:rFonts w:ascii="Arial" w:eastAsia="Times New Roman" w:hAnsi="Arial" w:cs="Arial"/>
          <w:color w:val="000000"/>
          <w:sz w:val="24"/>
          <w:szCs w:val="24"/>
          <w:lang w:eastAsia="pl-PL"/>
        </w:rPr>
        <w:t>Stawki podatku od nieruchomości proponowane na 2025 r. p</w:t>
      </w:r>
      <w:r w:rsidRPr="00122528">
        <w:rPr>
          <w:rFonts w:ascii="Arial" w:hAnsi="Arial" w:cs="Arial"/>
          <w:sz w:val="24"/>
          <w:szCs w:val="24"/>
        </w:rPr>
        <w:t xml:space="preserve">lanowane są na poziomie niższym </w:t>
      </w:r>
      <w:bookmarkStart w:id="2" w:name="_Hlk85610773"/>
      <w:r w:rsidRPr="00122528">
        <w:rPr>
          <w:rFonts w:ascii="Arial" w:hAnsi="Arial" w:cs="Arial"/>
          <w:sz w:val="24"/>
          <w:szCs w:val="24"/>
        </w:rPr>
        <w:t>od</w:t>
      </w:r>
      <w:r w:rsidRPr="00122528">
        <w:rPr>
          <w:rFonts w:ascii="Arial" w:eastAsia="Times New Roman" w:hAnsi="Arial" w:cs="Arial"/>
          <w:color w:val="000000"/>
          <w:sz w:val="24"/>
          <w:szCs w:val="24"/>
          <w:lang w:eastAsia="pl-PL"/>
        </w:rPr>
        <w:t xml:space="preserve"> górnych granic stawek kwotowych ogłoszonych przez Ministra Finansów np. stawka za budynki mieszkalne wynosi 87,39% stawki maksymalnej, stawka za budynki związane z prowadzeniem działalności gospodarczej wynosi 96,62% stawki maksymalnej, </w:t>
      </w:r>
      <w:r w:rsidR="00D24087" w:rsidRPr="00122528">
        <w:rPr>
          <w:rFonts w:ascii="Arial" w:eastAsia="Times New Roman" w:hAnsi="Arial" w:cs="Arial"/>
          <w:color w:val="000000"/>
          <w:sz w:val="24"/>
          <w:szCs w:val="24"/>
          <w:lang w:eastAsia="pl-PL"/>
        </w:rPr>
        <w:t xml:space="preserve">stawka za grunty pozostałe wynosi 83,56% stawki maksymalnej, </w:t>
      </w:r>
      <w:r w:rsidRPr="00122528">
        <w:rPr>
          <w:rFonts w:ascii="Arial" w:eastAsia="Times New Roman" w:hAnsi="Arial" w:cs="Arial"/>
          <w:color w:val="000000"/>
          <w:sz w:val="24"/>
          <w:szCs w:val="24"/>
          <w:lang w:eastAsia="pl-PL"/>
        </w:rPr>
        <w:t>a stawka za grunty związane</w:t>
      </w:r>
      <w:r w:rsidR="005F77DE">
        <w:rPr>
          <w:rFonts w:ascii="Arial" w:eastAsia="Times New Roman" w:hAnsi="Arial" w:cs="Arial"/>
          <w:color w:val="000000"/>
          <w:sz w:val="24"/>
          <w:szCs w:val="24"/>
          <w:lang w:eastAsia="pl-PL"/>
        </w:rPr>
        <w:t xml:space="preserve"> </w:t>
      </w:r>
      <w:r w:rsidRPr="00122528">
        <w:rPr>
          <w:rFonts w:ascii="Arial" w:eastAsia="Times New Roman" w:hAnsi="Arial" w:cs="Arial"/>
          <w:color w:val="000000"/>
          <w:sz w:val="24"/>
          <w:szCs w:val="24"/>
          <w:lang w:eastAsia="pl-PL"/>
        </w:rPr>
        <w:t xml:space="preserve">z prowadzeniem działalności gospodarczej wynosi </w:t>
      </w:r>
      <w:r w:rsidR="00D24087" w:rsidRPr="00122528">
        <w:rPr>
          <w:rFonts w:ascii="Arial" w:eastAsia="Times New Roman" w:hAnsi="Arial" w:cs="Arial"/>
          <w:color w:val="000000"/>
          <w:sz w:val="24"/>
          <w:szCs w:val="24"/>
          <w:lang w:eastAsia="pl-PL"/>
        </w:rPr>
        <w:t>9</w:t>
      </w:r>
      <w:r w:rsidRPr="00122528">
        <w:rPr>
          <w:rFonts w:ascii="Arial" w:eastAsia="Times New Roman" w:hAnsi="Arial" w:cs="Arial"/>
          <w:color w:val="000000"/>
          <w:sz w:val="24"/>
          <w:szCs w:val="24"/>
          <w:lang w:eastAsia="pl-PL"/>
        </w:rPr>
        <w:t xml:space="preserve">4,93% stawki maksymalnej. </w:t>
      </w:r>
    </w:p>
    <w:bookmarkEnd w:id="2"/>
    <w:p w14:paraId="55BD3251" w14:textId="77777777" w:rsidR="00DA77FF" w:rsidRPr="00122528" w:rsidRDefault="00DA77FF" w:rsidP="00122528">
      <w:pPr>
        <w:spacing w:after="0"/>
        <w:rPr>
          <w:rFonts w:ascii="Arial" w:eastAsia="Times New Roman" w:hAnsi="Arial" w:cs="Arial"/>
          <w:sz w:val="24"/>
          <w:szCs w:val="24"/>
          <w:lang w:eastAsia="pl-PL"/>
        </w:rPr>
      </w:pPr>
      <w:r w:rsidRPr="00122528">
        <w:rPr>
          <w:rFonts w:ascii="Arial" w:eastAsia="Times New Roman" w:hAnsi="Arial" w:cs="Arial"/>
          <w:sz w:val="24"/>
          <w:szCs w:val="24"/>
          <w:lang w:eastAsia="pl-PL"/>
        </w:rPr>
        <w:t>Biorąc pod uwagę rosnące znacząco koszty realizowanych zadań, w tym skutki podwyższania minimalnego wynagrodzenia w jednostkach organizacyjnych miasta Włocławek oraz ubytki w dochodach wynikające z reformy podatkowej - koniecznym z punktu widzenia rachunku ekonomicznego gminy, prawidłowego funkcjonowania</w:t>
      </w:r>
      <w:r w:rsidRPr="00122528">
        <w:rPr>
          <w:rFonts w:ascii="Arial" w:eastAsia="Times New Roman" w:hAnsi="Arial" w:cs="Arial"/>
          <w:sz w:val="24"/>
          <w:szCs w:val="24"/>
          <w:lang w:eastAsia="pl-PL"/>
        </w:rPr>
        <w:br/>
        <w:t xml:space="preserve">i wykonywania zadań nałożonych na jednostki samorządu terytorialnego jest ustalenie stawek na wskazanym poziomie. Podatek od nieruchomości stanowi źródło pokrycia wielu zadań. </w:t>
      </w:r>
    </w:p>
    <w:p w14:paraId="564021A5" w14:textId="413F8A69" w:rsidR="00DA77FF" w:rsidRPr="00122528" w:rsidRDefault="00DA77FF" w:rsidP="00122528">
      <w:pPr>
        <w:spacing w:after="0"/>
        <w:rPr>
          <w:rFonts w:ascii="Arial" w:hAnsi="Arial" w:cs="Arial"/>
          <w:sz w:val="24"/>
          <w:szCs w:val="24"/>
        </w:rPr>
      </w:pPr>
      <w:r w:rsidRPr="00122528">
        <w:rPr>
          <w:rFonts w:ascii="Arial" w:hAnsi="Arial" w:cs="Arial"/>
          <w:sz w:val="24"/>
          <w:szCs w:val="24"/>
        </w:rPr>
        <w:t>Szacuje się, że skutkiem finansowym podwyższenia stawek w proponowanej wysokości będzie wzrost w 2025 r. potencjalnych dochodów Miasta Włocławek</w:t>
      </w:r>
      <w:r w:rsidR="00122528">
        <w:rPr>
          <w:rFonts w:ascii="Arial" w:hAnsi="Arial" w:cs="Arial"/>
          <w:sz w:val="24"/>
          <w:szCs w:val="24"/>
        </w:rPr>
        <w:t xml:space="preserve"> </w:t>
      </w:r>
      <w:r w:rsidRPr="00122528">
        <w:rPr>
          <w:rFonts w:ascii="Arial" w:hAnsi="Arial" w:cs="Arial"/>
          <w:sz w:val="24"/>
          <w:szCs w:val="24"/>
        </w:rPr>
        <w:t xml:space="preserve">z tytułu podatku od nieruchomości w porównaniu do 2024 r. o kwotę </w:t>
      </w:r>
      <w:bookmarkStart w:id="3" w:name="_Hlk85611061"/>
      <w:r w:rsidRPr="00122528">
        <w:rPr>
          <w:rFonts w:ascii="Arial" w:hAnsi="Arial" w:cs="Arial"/>
          <w:sz w:val="24"/>
          <w:szCs w:val="24"/>
        </w:rPr>
        <w:t xml:space="preserve">około 2.328.820,00 zł. </w:t>
      </w:r>
      <w:bookmarkEnd w:id="3"/>
      <w:r w:rsidRPr="00122528">
        <w:rPr>
          <w:rFonts w:ascii="Arial" w:hAnsi="Arial" w:cs="Arial"/>
          <w:sz w:val="24"/>
          <w:szCs w:val="24"/>
        </w:rPr>
        <w:t xml:space="preserve">Nie można zapomnieć, że stosowanie stawek niższych niż maksymalne jest dla gmin rozwiązaniem kosztownym. Gmina stosując obniżone stawki, nie tylko bowiem pozbawia się wpływów budżetowych, ale również obniża swoje ewentualne wpływy z tytułu subwencji wyrównawczej otrzymanej z budżetu </w:t>
      </w:r>
      <w:r w:rsidRPr="00122528">
        <w:rPr>
          <w:rFonts w:ascii="Arial" w:hAnsi="Arial" w:cs="Arial"/>
          <w:sz w:val="24"/>
          <w:szCs w:val="24"/>
        </w:rPr>
        <w:lastRenderedPageBreak/>
        <w:t>państwa. Dzieje się tak, ponieważ mechanizm kalkulowania subwencji wyrównawczej nakazuje branie pod uwagę potencjalnych wpływów podatkowych gminy, wyliczonych w ten sposób jakby nie stosowała ona żadnych ulg, zwolnień ani obniżonych stawek podatku.</w:t>
      </w:r>
    </w:p>
    <w:p w14:paraId="75579712" w14:textId="77777777" w:rsidR="00DA77FF" w:rsidRPr="00122528" w:rsidRDefault="00DA77FF" w:rsidP="00122528">
      <w:pPr>
        <w:spacing w:after="0"/>
        <w:rPr>
          <w:rFonts w:ascii="Arial" w:eastAsia="Times New Roman" w:hAnsi="Arial" w:cs="Arial"/>
          <w:sz w:val="24"/>
          <w:szCs w:val="24"/>
          <w:lang w:eastAsia="pl-PL"/>
        </w:rPr>
      </w:pPr>
      <w:r w:rsidRPr="00122528">
        <w:rPr>
          <w:rFonts w:ascii="Arial" w:eastAsia="Times New Roman" w:hAnsi="Arial" w:cs="Arial"/>
          <w:sz w:val="24"/>
          <w:szCs w:val="24"/>
          <w:lang w:eastAsia="pl-PL"/>
        </w:rPr>
        <w:t>Wobec powyższego, jestem przekonany, że proponowany wzrost stawek podatku od nieruchomości zapewni budżetowi wyższe dochody i nie będzie oddziaływał negatywnie na sytuację podatników.</w:t>
      </w:r>
    </w:p>
    <w:p w14:paraId="3C4B8F77" w14:textId="1CBB0817" w:rsidR="00DA77FF" w:rsidRPr="00122528" w:rsidRDefault="00DA77FF" w:rsidP="00122528">
      <w:pPr>
        <w:ind w:firstLine="708"/>
        <w:contextualSpacing/>
        <w:rPr>
          <w:rFonts w:ascii="Arial" w:hAnsi="Arial" w:cs="Arial"/>
          <w:sz w:val="24"/>
          <w:szCs w:val="24"/>
        </w:rPr>
      </w:pPr>
      <w:r w:rsidRPr="00122528">
        <w:rPr>
          <w:rFonts w:ascii="Arial" w:hAnsi="Arial" w:cs="Arial"/>
          <w:sz w:val="24"/>
          <w:szCs w:val="24"/>
        </w:rPr>
        <w:t>W myśl z art. 19 ust. 2 ustawy z dnia 23 maja 1991 r. o związkach zawodowych (Dz. U. z 2022 r.</w:t>
      </w:r>
      <w:r w:rsidR="004A4A20" w:rsidRPr="00122528">
        <w:rPr>
          <w:rFonts w:ascii="Arial" w:hAnsi="Arial" w:cs="Arial"/>
          <w:sz w:val="24"/>
          <w:szCs w:val="24"/>
        </w:rPr>
        <w:br/>
      </w:r>
      <w:r w:rsidRPr="00122528">
        <w:rPr>
          <w:rFonts w:ascii="Arial" w:hAnsi="Arial" w:cs="Arial"/>
          <w:sz w:val="24"/>
          <w:szCs w:val="24"/>
        </w:rPr>
        <w:t>poz. 854 t. j.), organy władzy i administracji rządowej oraz organy samorządu terytorialnego kierują założenia</w:t>
      </w:r>
      <w:r w:rsidR="005F77DE">
        <w:rPr>
          <w:rFonts w:ascii="Arial" w:hAnsi="Arial" w:cs="Arial"/>
          <w:sz w:val="24"/>
          <w:szCs w:val="24"/>
        </w:rPr>
        <w:t xml:space="preserve"> </w:t>
      </w:r>
      <w:r w:rsidRPr="00122528">
        <w:rPr>
          <w:rFonts w:ascii="Arial" w:hAnsi="Arial" w:cs="Arial"/>
          <w:sz w:val="24"/>
          <w:szCs w:val="24"/>
        </w:rPr>
        <w:t>albo projekty aktów prawnych, o których mowa w ust. 1, do odpowiednich władz statutowych związku, określając termin przedstawienia opinii nie krótszy jednak niż 30 dni. Nieprzedstawienie opinii w wyznaczonym terminie uważa</w:t>
      </w:r>
      <w:r w:rsidR="005F77DE">
        <w:rPr>
          <w:rFonts w:ascii="Arial" w:hAnsi="Arial" w:cs="Arial"/>
          <w:sz w:val="24"/>
          <w:szCs w:val="24"/>
        </w:rPr>
        <w:t xml:space="preserve"> </w:t>
      </w:r>
      <w:r w:rsidRPr="00122528">
        <w:rPr>
          <w:rFonts w:ascii="Arial" w:hAnsi="Arial" w:cs="Arial"/>
          <w:sz w:val="24"/>
          <w:szCs w:val="24"/>
        </w:rPr>
        <w:t>się za rezygnację z prawa jej wyrażenia.</w:t>
      </w:r>
    </w:p>
    <w:p w14:paraId="39CBA0DF" w14:textId="77777777" w:rsidR="00DA77FF" w:rsidRPr="00122528" w:rsidRDefault="00DA77FF" w:rsidP="00122528">
      <w:pPr>
        <w:contextualSpacing/>
        <w:rPr>
          <w:rFonts w:ascii="Arial" w:hAnsi="Arial" w:cs="Arial"/>
          <w:sz w:val="24"/>
          <w:szCs w:val="24"/>
        </w:rPr>
      </w:pPr>
      <w:r w:rsidRPr="00122528">
        <w:rPr>
          <w:rFonts w:ascii="Arial" w:hAnsi="Arial" w:cs="Arial"/>
          <w:sz w:val="24"/>
          <w:szCs w:val="24"/>
        </w:rPr>
        <w:t>Założenia do projektu niniejszej uchwały zostały przekazane do Rady Powiatowej OPZZ, Zarządu Regionu NSZZ „Solidarność” oraz Zarządu Regionu NSZZ „Solidarność 80”, w celu przedstawienia stosownych opinii w terminie 30 dni.</w:t>
      </w:r>
    </w:p>
    <w:p w14:paraId="53E76047" w14:textId="77777777" w:rsidR="00DA77FF" w:rsidRPr="00122528" w:rsidRDefault="00DA77FF" w:rsidP="00122528">
      <w:pPr>
        <w:spacing w:before="120"/>
        <w:contextualSpacing/>
        <w:rPr>
          <w:rFonts w:ascii="Arial" w:hAnsi="Arial" w:cs="Arial"/>
          <w:sz w:val="24"/>
          <w:szCs w:val="24"/>
        </w:rPr>
      </w:pPr>
      <w:r w:rsidRPr="00122528">
        <w:rPr>
          <w:rFonts w:ascii="Arial" w:hAnsi="Arial" w:cs="Arial"/>
          <w:sz w:val="24"/>
          <w:szCs w:val="24"/>
        </w:rPr>
        <w:t>Przedstawiając powyższe proszę Wysoką Radę o przyjęcie uchwały w proponowanym brzmieniu.</w:t>
      </w:r>
    </w:p>
    <w:p w14:paraId="6E6578C1" w14:textId="77777777" w:rsidR="00DA77FF" w:rsidRPr="00122528" w:rsidRDefault="00DA77FF" w:rsidP="00122528">
      <w:pPr>
        <w:rPr>
          <w:rFonts w:ascii="Arial" w:hAnsi="Arial" w:cs="Arial"/>
          <w:sz w:val="24"/>
          <w:szCs w:val="24"/>
        </w:rPr>
      </w:pPr>
    </w:p>
    <w:p w14:paraId="2685FD6D" w14:textId="77777777" w:rsidR="007D3D7C" w:rsidRPr="00122528" w:rsidRDefault="007D3D7C" w:rsidP="00122528">
      <w:pPr>
        <w:rPr>
          <w:rFonts w:ascii="Arial" w:hAnsi="Arial" w:cs="Arial"/>
          <w:sz w:val="24"/>
          <w:szCs w:val="24"/>
        </w:rPr>
      </w:pPr>
    </w:p>
    <w:sectPr w:rsidR="007D3D7C" w:rsidRPr="00122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B2219"/>
    <w:multiLevelType w:val="hybridMultilevel"/>
    <w:tmpl w:val="A3BCD8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E47C87"/>
    <w:multiLevelType w:val="hybridMultilevel"/>
    <w:tmpl w:val="EFD678F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4EC814D7"/>
    <w:multiLevelType w:val="hybridMultilevel"/>
    <w:tmpl w:val="46F48A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7FF"/>
    <w:rsid w:val="00122528"/>
    <w:rsid w:val="00152519"/>
    <w:rsid w:val="00380D01"/>
    <w:rsid w:val="003A200C"/>
    <w:rsid w:val="003D33C2"/>
    <w:rsid w:val="00470404"/>
    <w:rsid w:val="004A4A20"/>
    <w:rsid w:val="005F77DE"/>
    <w:rsid w:val="00645FE2"/>
    <w:rsid w:val="006C2DCF"/>
    <w:rsid w:val="007D3D7C"/>
    <w:rsid w:val="00BF2BC5"/>
    <w:rsid w:val="00D24087"/>
    <w:rsid w:val="00DA77FF"/>
    <w:rsid w:val="00DC5284"/>
    <w:rsid w:val="00EA5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9BA1"/>
  <w15:chartTrackingRefBased/>
  <w15:docId w15:val="{FAAB6268-66F0-4271-AEAE-95CA89C1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A77FF"/>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5F77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F77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77FF"/>
    <w:pPr>
      <w:ind w:left="720"/>
      <w:contextualSpacing/>
    </w:pPr>
  </w:style>
  <w:style w:type="paragraph" w:styleId="Bezodstpw">
    <w:name w:val="No Spacing"/>
    <w:uiPriority w:val="1"/>
    <w:qFormat/>
    <w:rsid w:val="003A200C"/>
    <w:pPr>
      <w:spacing w:after="0" w:line="240" w:lineRule="auto"/>
    </w:pPr>
    <w:rPr>
      <w:rFonts w:ascii="Calibri" w:eastAsia="Calibri" w:hAnsi="Calibri" w:cs="Times New Roman"/>
      <w:kern w:val="0"/>
      <w14:ligatures w14:val="none"/>
    </w:rPr>
  </w:style>
  <w:style w:type="character" w:customStyle="1" w:styleId="Nagwek1Znak">
    <w:name w:val="Nagłówek 1 Znak"/>
    <w:basedOn w:val="Domylnaczcionkaakapitu"/>
    <w:link w:val="Nagwek1"/>
    <w:uiPriority w:val="9"/>
    <w:rsid w:val="005F77DE"/>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
    <w:rsid w:val="005F77DE"/>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1050</Words>
  <Characters>6304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UCHWAŁA NR XI/104/2024 RADY MIASTA WŁOCŁAWEK z dnia 3 grudnia 2024 r.</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XI/104/2024 RADY MIASTA WŁOCŁAWEK z dnia 3 grudnia 2024 r.</dc:title>
  <dc:subject/>
  <dc:creator>Monika Dzięciołowska</dc:creator>
  <cp:keywords/>
  <dc:description/>
  <cp:lastModifiedBy>Małgorzata Feliniak</cp:lastModifiedBy>
  <cp:revision>3</cp:revision>
  <cp:lastPrinted>2024-11-04T11:55:00Z</cp:lastPrinted>
  <dcterms:created xsi:type="dcterms:W3CDTF">2024-12-12T09:54:00Z</dcterms:created>
  <dcterms:modified xsi:type="dcterms:W3CDTF">2024-12-12T09:56:00Z</dcterms:modified>
</cp:coreProperties>
</file>