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16E48" w14:textId="3E91B4F6" w:rsidR="00B669E8" w:rsidRPr="006F78A5" w:rsidRDefault="003A1E09" w:rsidP="00055DF6">
      <w:pPr>
        <w:pStyle w:val="Nagwek3"/>
        <w:jc w:val="left"/>
        <w:rPr>
          <w:rFonts w:ascii="Arial" w:hAnsi="Arial" w:cs="Arial"/>
          <w:b w:val="0"/>
          <w:bCs w:val="0"/>
        </w:rPr>
      </w:pPr>
      <w:r w:rsidRPr="006F78A5">
        <w:rPr>
          <w:rFonts w:ascii="Arial" w:hAnsi="Arial" w:cs="Arial"/>
          <w:b w:val="0"/>
        </w:rPr>
        <w:t xml:space="preserve">UCHWAŁA NR </w:t>
      </w:r>
      <w:r w:rsidR="009E6C8D" w:rsidRPr="006F78A5">
        <w:rPr>
          <w:rFonts w:ascii="Arial" w:hAnsi="Arial" w:cs="Arial"/>
          <w:b w:val="0"/>
        </w:rPr>
        <w:t>VIII/78/2024</w:t>
      </w:r>
      <w:r w:rsidRPr="006F78A5">
        <w:rPr>
          <w:rFonts w:ascii="Arial" w:hAnsi="Arial" w:cs="Arial"/>
          <w:b w:val="0"/>
        </w:rPr>
        <w:t xml:space="preserve"> RADY MIASTA WŁOCŁAWEK</w:t>
      </w:r>
      <w:r w:rsidR="00271F3D" w:rsidRPr="006F78A5">
        <w:rPr>
          <w:rFonts w:ascii="Arial" w:hAnsi="Arial" w:cs="Arial"/>
          <w:b w:val="0"/>
        </w:rPr>
        <w:t xml:space="preserve"> </w:t>
      </w:r>
      <w:r w:rsidRPr="006F78A5">
        <w:rPr>
          <w:rFonts w:ascii="Arial" w:hAnsi="Arial" w:cs="Arial"/>
          <w:b w:val="0"/>
        </w:rPr>
        <w:t xml:space="preserve">z dnia </w:t>
      </w:r>
      <w:r w:rsidR="009E6C8D" w:rsidRPr="006F78A5">
        <w:rPr>
          <w:rFonts w:ascii="Arial" w:hAnsi="Arial" w:cs="Arial"/>
          <w:b w:val="0"/>
        </w:rPr>
        <w:t>24 września 2024 r.</w:t>
      </w:r>
      <w:r w:rsidR="007A4A7E" w:rsidRPr="006F78A5">
        <w:rPr>
          <w:rFonts w:ascii="Arial" w:hAnsi="Arial" w:cs="Arial"/>
          <w:b w:val="0"/>
        </w:rPr>
        <w:t xml:space="preserve"> </w:t>
      </w:r>
    </w:p>
    <w:p w14:paraId="2DD6D03C" w14:textId="77777777" w:rsidR="00B669E8" w:rsidRPr="006F78A5" w:rsidRDefault="003A1E09" w:rsidP="007A4A7E">
      <w:pPr>
        <w:rPr>
          <w:rFonts w:ascii="Arial" w:hAnsi="Arial" w:cs="Arial"/>
          <w:bCs/>
        </w:rPr>
      </w:pPr>
      <w:r w:rsidRPr="006F78A5">
        <w:rPr>
          <w:rFonts w:ascii="Arial" w:hAnsi="Arial" w:cs="Arial"/>
          <w:bCs/>
        </w:rPr>
        <w:t xml:space="preserve">zmieniająca uchwałę w sprawie uchwalenia Wieloletniej Prognozy Finansowej </w:t>
      </w:r>
      <w:r w:rsidRPr="006F78A5">
        <w:rPr>
          <w:rFonts w:ascii="Arial" w:hAnsi="Arial" w:cs="Arial"/>
          <w:bCs/>
        </w:rPr>
        <w:br/>
        <w:t>na lata 2024 – 2042</w:t>
      </w:r>
    </w:p>
    <w:p w14:paraId="24FF5F05" w14:textId="77777777" w:rsidR="00B669E8" w:rsidRPr="006F78A5" w:rsidRDefault="00B669E8" w:rsidP="007A4A7E">
      <w:pPr>
        <w:rPr>
          <w:rFonts w:ascii="Arial" w:hAnsi="Arial" w:cs="Arial"/>
        </w:rPr>
      </w:pPr>
    </w:p>
    <w:p w14:paraId="73ED18C2" w14:textId="77777777" w:rsidR="00B669E8" w:rsidRPr="006F78A5" w:rsidRDefault="003A1E09" w:rsidP="007A4A7E">
      <w:pPr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Na podstawie art. 18 ust. 2 pkt 15 ustawy z dnia 8 marca 1990 r. o samorządzie gminnym (Dz.U. z 2024 r. poz. 609 i 721), art. 12 pkt 11 w związku z art. 92 ust. 1 pkt 1 i ust. 2 ustawy z dnia 5 czerwca 1998 r. </w:t>
      </w:r>
      <w:r w:rsidRPr="006F78A5">
        <w:rPr>
          <w:rFonts w:ascii="Arial" w:hAnsi="Arial" w:cs="Arial"/>
        </w:rPr>
        <w:br/>
        <w:t xml:space="preserve">o samorządzie powiatowym (Dz.U. z 2024 r. poz. 107) oraz art. 226, 227, 228, 230 ust. 6 i 7, art. 232 ust. 2 </w:t>
      </w:r>
      <w:r w:rsidRPr="006F78A5">
        <w:rPr>
          <w:rFonts w:ascii="Arial" w:hAnsi="Arial" w:cs="Arial"/>
        </w:rPr>
        <w:br/>
        <w:t>i art. 243 ustawy z dnia 27 sierpnia 2009 r. o finansach publicznych (Dz.U. z 2023 r. poz. 1270, 1273, 1407, 1429, 1641, 1693, 1872 i z 2024 r. poz. 1089)</w:t>
      </w:r>
    </w:p>
    <w:p w14:paraId="2C32929E" w14:textId="77777777" w:rsidR="00B669E8" w:rsidRPr="006F78A5" w:rsidRDefault="00B669E8" w:rsidP="007A4A7E">
      <w:pPr>
        <w:pStyle w:val="Tekstpodstawowy2"/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2B2F8015" w14:textId="77777777" w:rsidR="00B669E8" w:rsidRPr="006F78A5" w:rsidRDefault="003A1E09" w:rsidP="007A4A7E">
      <w:pPr>
        <w:pStyle w:val="Tekstpodstawowy2"/>
        <w:spacing w:line="240" w:lineRule="auto"/>
        <w:jc w:val="left"/>
        <w:rPr>
          <w:rFonts w:ascii="Arial" w:hAnsi="Arial" w:cs="Arial"/>
          <w:bCs/>
          <w:sz w:val="24"/>
          <w:szCs w:val="24"/>
        </w:rPr>
      </w:pPr>
      <w:r w:rsidRPr="006F78A5">
        <w:rPr>
          <w:rFonts w:ascii="Arial" w:hAnsi="Arial" w:cs="Arial"/>
          <w:bCs/>
          <w:sz w:val="24"/>
          <w:szCs w:val="24"/>
        </w:rPr>
        <w:t>uchwala się, co następuje:</w:t>
      </w:r>
    </w:p>
    <w:p w14:paraId="44EDE5CE" w14:textId="77777777" w:rsidR="00B669E8" w:rsidRPr="006F78A5" w:rsidRDefault="00B669E8" w:rsidP="007A4A7E">
      <w:pPr>
        <w:rPr>
          <w:rFonts w:ascii="Arial" w:hAnsi="Arial" w:cs="Arial"/>
        </w:rPr>
      </w:pPr>
    </w:p>
    <w:p w14:paraId="7595FB5B" w14:textId="32B4B83A" w:rsidR="00B669E8" w:rsidRPr="006F78A5" w:rsidRDefault="003A1E09" w:rsidP="00271F3D">
      <w:pPr>
        <w:spacing w:line="276" w:lineRule="auto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§ 1. W Uchwale Nr LXXI/180/2023 Rady Miasta Włocławek z dnia 28 grudnia 2023 r. w sprawie uchwalenia Wieloletniej Prognozy Finansowej na lata 2024 – 2042, zmienionej Uchwałą Nr LXXII/3/2024 Rady Miasta Włocławek z dnia 30 stycznia 2024 r., Uchwałą Nr LXXIII/11/2024 Rady Miasta Włocławek </w:t>
      </w:r>
      <w:r w:rsidRPr="006F78A5">
        <w:rPr>
          <w:rFonts w:ascii="Arial" w:hAnsi="Arial" w:cs="Arial"/>
        </w:rPr>
        <w:br/>
        <w:t>z dnia 26 marca 2024 r., Uchwałą Nr LXXIV/48/2024 Rady Miasta Włocławek z dnia 23 kwietnia 2024 r., Uchwałą Nr III/10//2024 Rady Miasta Włocławek z dnia 28 maja 2024 r., Uchwałą Nr V/29/2024 Rady Miasta Włocławek z dnia 25 czerwca 2024 r., Uchwałą Nr VI/48/2024 z dnia 16 lipca 2024 r. i Uchwałą Nr VII/66/2024 z dnia 27 sierpnia 2024 r.</w:t>
      </w:r>
      <w:r w:rsidR="007A4A7E" w:rsidRPr="006F78A5">
        <w:rPr>
          <w:rFonts w:ascii="Arial" w:hAnsi="Arial" w:cs="Arial"/>
        </w:rPr>
        <w:t xml:space="preserve"> </w:t>
      </w:r>
      <w:r w:rsidRPr="006F78A5">
        <w:rPr>
          <w:rFonts w:ascii="Arial" w:hAnsi="Arial" w:cs="Arial"/>
        </w:rPr>
        <w:t>wprowadza się następujące zmiany:</w:t>
      </w:r>
    </w:p>
    <w:p w14:paraId="15D8C500" w14:textId="77777777" w:rsidR="00B669E8" w:rsidRPr="006F78A5" w:rsidRDefault="003A1E09" w:rsidP="007A4A7E">
      <w:pPr>
        <w:tabs>
          <w:tab w:val="left" w:pos="4170"/>
        </w:tabs>
        <w:spacing w:line="276" w:lineRule="auto"/>
        <w:ind w:firstLine="500"/>
        <w:rPr>
          <w:rFonts w:ascii="Arial" w:hAnsi="Arial" w:cs="Arial"/>
        </w:rPr>
      </w:pPr>
      <w:r w:rsidRPr="006F78A5">
        <w:rPr>
          <w:rFonts w:ascii="Arial" w:hAnsi="Arial" w:cs="Arial"/>
        </w:rPr>
        <w:tab/>
      </w:r>
    </w:p>
    <w:p w14:paraId="380A5D0E" w14:textId="77777777" w:rsidR="00B669E8" w:rsidRPr="006F78A5" w:rsidRDefault="003A1E09" w:rsidP="007A4A7E">
      <w:pPr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Arial" w:hAnsi="Arial" w:cs="Arial"/>
        </w:rPr>
      </w:pPr>
      <w:r w:rsidRPr="006F78A5">
        <w:rPr>
          <w:rFonts w:ascii="Arial" w:hAnsi="Arial" w:cs="Arial"/>
        </w:rPr>
        <w:t>Załącznik Nr 1 otrzymuje brzmienie określone w Załączniku Nr 1 do niniejszej uchwały.</w:t>
      </w:r>
    </w:p>
    <w:p w14:paraId="00A0A394" w14:textId="77777777" w:rsidR="00B669E8" w:rsidRPr="006F78A5" w:rsidRDefault="003A1E09" w:rsidP="007A4A7E">
      <w:pPr>
        <w:numPr>
          <w:ilvl w:val="0"/>
          <w:numId w:val="1"/>
        </w:numPr>
        <w:spacing w:line="276" w:lineRule="auto"/>
        <w:ind w:left="284" w:hanging="284"/>
        <w:rPr>
          <w:rFonts w:ascii="Arial" w:hAnsi="Arial" w:cs="Arial"/>
        </w:rPr>
      </w:pPr>
      <w:r w:rsidRPr="006F78A5">
        <w:rPr>
          <w:rFonts w:ascii="Arial" w:hAnsi="Arial" w:cs="Arial"/>
        </w:rPr>
        <w:t>Załącznik Nr 2 otrzymuje brzmienie określone w Załączniku Nr 2 do niniejszej uchwały.</w:t>
      </w:r>
    </w:p>
    <w:p w14:paraId="2DB00ECD" w14:textId="77777777" w:rsidR="00B669E8" w:rsidRPr="006F78A5" w:rsidRDefault="00B669E8" w:rsidP="007A4A7E">
      <w:pPr>
        <w:spacing w:line="276" w:lineRule="auto"/>
        <w:rPr>
          <w:rFonts w:ascii="Arial" w:hAnsi="Arial" w:cs="Arial"/>
        </w:rPr>
      </w:pPr>
    </w:p>
    <w:p w14:paraId="5634A47E" w14:textId="77777777" w:rsidR="00B669E8" w:rsidRPr="006F78A5" w:rsidRDefault="003A1E09" w:rsidP="00271F3D">
      <w:pPr>
        <w:pStyle w:val="pkt"/>
        <w:spacing w:before="0" w:after="0" w:line="276" w:lineRule="auto"/>
        <w:ind w:left="0" w:firstLine="0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>§ 2. Wykonanie uchwały powierza się Prezydentowi Miasta Włocławek.</w:t>
      </w:r>
    </w:p>
    <w:p w14:paraId="3C9748D5" w14:textId="77777777" w:rsidR="00B669E8" w:rsidRPr="006F78A5" w:rsidRDefault="00B669E8" w:rsidP="007A4A7E">
      <w:pPr>
        <w:spacing w:line="276" w:lineRule="auto"/>
        <w:rPr>
          <w:rFonts w:ascii="Arial" w:hAnsi="Arial" w:cs="Arial"/>
        </w:rPr>
      </w:pPr>
    </w:p>
    <w:p w14:paraId="12D1E774" w14:textId="77777777" w:rsidR="00B669E8" w:rsidRPr="006F78A5" w:rsidRDefault="003A1E09" w:rsidP="00271F3D">
      <w:pPr>
        <w:spacing w:line="276" w:lineRule="auto"/>
        <w:rPr>
          <w:rFonts w:ascii="Arial" w:hAnsi="Arial" w:cs="Arial"/>
          <w:bCs/>
        </w:rPr>
      </w:pPr>
      <w:r w:rsidRPr="006F78A5">
        <w:rPr>
          <w:rFonts w:ascii="Arial" w:hAnsi="Arial" w:cs="Arial"/>
        </w:rPr>
        <w:t>§ 3.</w:t>
      </w:r>
      <w:r w:rsidRPr="006F78A5">
        <w:rPr>
          <w:rFonts w:ascii="Arial" w:hAnsi="Arial" w:cs="Arial"/>
          <w:bCs/>
        </w:rPr>
        <w:t xml:space="preserve"> </w:t>
      </w:r>
      <w:r w:rsidRPr="006F78A5">
        <w:rPr>
          <w:rFonts w:ascii="Arial" w:hAnsi="Arial" w:cs="Arial"/>
        </w:rPr>
        <w:t>Uchwała wchodzi w życie z dniem podjęcia.</w:t>
      </w:r>
    </w:p>
    <w:p w14:paraId="19A8F8FA" w14:textId="77777777" w:rsidR="00B669E8" w:rsidRPr="006F78A5" w:rsidRDefault="00B669E8" w:rsidP="007A4A7E">
      <w:pPr>
        <w:rPr>
          <w:rFonts w:ascii="Arial" w:hAnsi="Arial" w:cs="Arial"/>
          <w:bCs/>
          <w:iCs/>
        </w:rPr>
      </w:pPr>
    </w:p>
    <w:p w14:paraId="0FF399BC" w14:textId="77777777" w:rsidR="006F697A" w:rsidRPr="006F78A5" w:rsidRDefault="003A1E09" w:rsidP="006F697A">
      <w:pPr>
        <w:tabs>
          <w:tab w:val="right" w:pos="8505"/>
        </w:tabs>
        <w:spacing w:line="276" w:lineRule="auto"/>
        <w:rPr>
          <w:rFonts w:ascii="Arial" w:hAnsi="Arial" w:cs="Arial"/>
          <w:bCs/>
        </w:rPr>
      </w:pPr>
      <w:r w:rsidRPr="006F78A5">
        <w:rPr>
          <w:rFonts w:ascii="Arial" w:hAnsi="Arial" w:cs="Arial"/>
          <w:bCs/>
        </w:rPr>
        <w:t>Przewodnicząca</w:t>
      </w:r>
      <w:r w:rsidR="007E5BC6" w:rsidRPr="006F78A5">
        <w:rPr>
          <w:rFonts w:ascii="Arial" w:hAnsi="Arial" w:cs="Arial"/>
          <w:bCs/>
        </w:rPr>
        <w:t xml:space="preserve"> </w:t>
      </w:r>
      <w:r w:rsidRPr="006F78A5">
        <w:rPr>
          <w:rFonts w:ascii="Arial" w:hAnsi="Arial" w:cs="Arial"/>
          <w:bCs/>
        </w:rPr>
        <w:t>Rady Miasta</w:t>
      </w:r>
      <w:r w:rsidR="007E5BC6" w:rsidRPr="006F78A5">
        <w:rPr>
          <w:rFonts w:ascii="Arial" w:hAnsi="Arial" w:cs="Arial"/>
          <w:bCs/>
        </w:rPr>
        <w:t xml:space="preserve"> </w:t>
      </w:r>
      <w:r w:rsidRPr="006F78A5">
        <w:rPr>
          <w:rFonts w:ascii="Arial" w:hAnsi="Arial" w:cs="Arial"/>
          <w:bCs/>
        </w:rPr>
        <w:t>Ewa Szczepańska</w:t>
      </w:r>
    </w:p>
    <w:p w14:paraId="5FB9F848" w14:textId="02B8F139" w:rsidR="00B669E8" w:rsidRPr="006F78A5" w:rsidRDefault="003A1E09" w:rsidP="00292EE7">
      <w:pPr>
        <w:tabs>
          <w:tab w:val="right" w:pos="8505"/>
        </w:tabs>
        <w:spacing w:line="276" w:lineRule="auto"/>
        <w:rPr>
          <w:rFonts w:ascii="Arial" w:hAnsi="Arial" w:cs="Arial"/>
          <w:bCs/>
        </w:rPr>
      </w:pPr>
      <w:r w:rsidRPr="006F78A5">
        <w:rPr>
          <w:rFonts w:ascii="Arial" w:hAnsi="Arial" w:cs="Arial"/>
        </w:rPr>
        <w:t>U Z A S A D N I E N I E</w:t>
      </w:r>
    </w:p>
    <w:p w14:paraId="508220BE" w14:textId="0C0ADAB2" w:rsidR="00B669E8" w:rsidRPr="006F78A5" w:rsidRDefault="003A1E09" w:rsidP="007A4A7E">
      <w:pPr>
        <w:spacing w:line="288" w:lineRule="auto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Podjętą przez Radę Miasta Włocławek Uchwałę Nr VII/66/2024 z dnia 27 sierpnia 2024 r. zmieniającą uchwałę w sprawie uchwalenia Wieloletniej Prognozy Finansowej na lata 2024 – 2042 urealniono do poziomu dochodów i wydatków, przychodów i rozchodów aktualnie obowiązującej uchwały w sprawie uchwalenia budżetu Miasta Włocławek na 2024 r., zmienionej w okresie między sesjami Zarządzeniami Prezydenta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i przedłożonego projektu uchwały zmieniającej uchwałę w sprawie uchwalenia budżetu Miasta Włocławek na 2024 r. oraz zaktualizowano wykaz przedsięwzięć o następujące zadania planowane do realizacji:</w:t>
      </w:r>
      <w:bookmarkStart w:id="0" w:name="_Hlk171421406"/>
      <w:bookmarkStart w:id="1" w:name="_Hlk127794002"/>
      <w:bookmarkStart w:id="2" w:name="_Hlk149032416"/>
      <w:bookmarkEnd w:id="0"/>
      <w:bookmarkEnd w:id="1"/>
      <w:bookmarkEnd w:id="2"/>
    </w:p>
    <w:p w14:paraId="2B2EF2DD" w14:textId="77777777" w:rsidR="00B669E8" w:rsidRPr="006F78A5" w:rsidRDefault="003A1E09" w:rsidP="007A4A7E">
      <w:pPr>
        <w:spacing w:line="288" w:lineRule="auto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W pkt 1.1. Wydatki na programy, projekty lub zadania związane z programami realizowanymi </w:t>
      </w:r>
      <w:bookmarkStart w:id="3" w:name="_GoBack"/>
      <w:bookmarkEnd w:id="3"/>
      <w:r w:rsidRPr="006F78A5">
        <w:rPr>
          <w:rFonts w:ascii="Arial" w:hAnsi="Arial" w:cs="Arial"/>
        </w:rPr>
        <w:br/>
        <w:t xml:space="preserve">z udziałem środków, o których mowa w art. 5 ust.1 pkt 2 i 3 ustawy z dnia 27 sierpnia 2009 r. </w:t>
      </w:r>
      <w:r w:rsidRPr="006F78A5">
        <w:rPr>
          <w:rFonts w:ascii="Arial" w:hAnsi="Arial" w:cs="Arial"/>
        </w:rPr>
        <w:br/>
        <w:t>o finansach publicznych,</w:t>
      </w:r>
    </w:p>
    <w:p w14:paraId="6AE16564" w14:textId="77777777" w:rsidR="00B669E8" w:rsidRPr="006F78A5" w:rsidRDefault="003A1E09" w:rsidP="007A4A7E">
      <w:pPr>
        <w:spacing w:line="288" w:lineRule="auto"/>
        <w:rPr>
          <w:rFonts w:ascii="Arial" w:hAnsi="Arial" w:cs="Arial"/>
        </w:rPr>
      </w:pPr>
      <w:r w:rsidRPr="006F78A5">
        <w:rPr>
          <w:rFonts w:ascii="Arial" w:hAnsi="Arial" w:cs="Arial"/>
        </w:rPr>
        <w:t>w wydatkach bieżących:</w:t>
      </w:r>
    </w:p>
    <w:p w14:paraId="63FBA1EA" w14:textId="3CE36FA3" w:rsidR="00B669E8" w:rsidRPr="006F78A5" w:rsidRDefault="003A1E09" w:rsidP="007A4A7E">
      <w:pPr>
        <w:pStyle w:val="Akapitzlist"/>
        <w:numPr>
          <w:ilvl w:val="0"/>
          <w:numId w:val="3"/>
        </w:numPr>
        <w:spacing w:line="288" w:lineRule="auto"/>
        <w:rPr>
          <w:rFonts w:ascii="Arial" w:hAnsi="Arial" w:cs="Arial"/>
        </w:rPr>
      </w:pPr>
      <w:r w:rsidRPr="006F78A5">
        <w:rPr>
          <w:rFonts w:ascii="Arial" w:hAnsi="Arial" w:cs="Arial"/>
        </w:rPr>
        <w:t>wprowadzono projekt pn. „</w:t>
      </w:r>
      <w:proofErr w:type="spellStart"/>
      <w:r w:rsidRPr="006F78A5">
        <w:rPr>
          <w:rFonts w:ascii="Arial" w:hAnsi="Arial" w:cs="Arial"/>
        </w:rPr>
        <w:t>Cyberbezpieczny</w:t>
      </w:r>
      <w:proofErr w:type="spellEnd"/>
      <w:r w:rsidRPr="006F78A5">
        <w:rPr>
          <w:rFonts w:ascii="Arial" w:hAnsi="Arial" w:cs="Arial"/>
        </w:rPr>
        <w:t xml:space="preserve"> Samorząd” na łączną kwotę nakładów finansowych </w:t>
      </w:r>
      <w:r w:rsidRPr="006F78A5">
        <w:rPr>
          <w:rFonts w:ascii="Arial" w:hAnsi="Arial" w:cs="Arial"/>
        </w:rPr>
        <w:br/>
        <w:t xml:space="preserve">w wys. 533.820,00 zł. Projekt realizowany w ramach Funduszy Europejskich na Rozwój Cyfrowy 2021 – 2027 Priorytet II: Zaawansowane usługi cyfrowe, Działanie 2.2. – Wzmocnienie krajowego systemu </w:t>
      </w:r>
      <w:proofErr w:type="spellStart"/>
      <w:r w:rsidRPr="006F78A5">
        <w:rPr>
          <w:rFonts w:ascii="Arial" w:hAnsi="Arial" w:cs="Arial"/>
        </w:rPr>
        <w:t>cyberbezpieczeństwa</w:t>
      </w:r>
      <w:proofErr w:type="spellEnd"/>
      <w:r w:rsidRPr="006F78A5">
        <w:rPr>
          <w:rFonts w:ascii="Arial" w:hAnsi="Arial" w:cs="Arial"/>
        </w:rPr>
        <w:t xml:space="preserve">. Lata realizacji 2024 – 2025, w tym limit wydatków na rok 2024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– 238.989,00 zł, na rok 2025 – 294.831,00 zł,</w:t>
      </w:r>
      <w:r w:rsidR="007A4A7E" w:rsidRPr="006F78A5">
        <w:rPr>
          <w:rFonts w:ascii="Arial" w:hAnsi="Arial" w:cs="Arial"/>
        </w:rPr>
        <w:t xml:space="preserve"> </w:t>
      </w:r>
    </w:p>
    <w:p w14:paraId="477F8020" w14:textId="097D9331" w:rsidR="00B669E8" w:rsidRPr="006F78A5" w:rsidRDefault="003A1E09" w:rsidP="007A4A7E">
      <w:pPr>
        <w:pStyle w:val="Akapitzlist"/>
        <w:numPr>
          <w:ilvl w:val="0"/>
          <w:numId w:val="3"/>
        </w:numPr>
        <w:spacing w:line="288" w:lineRule="auto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wprowadzono projekt pn. „Erasmus w ZST – 2025” na łączną kwotę nakładów finansowych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 xml:space="preserve">w wys. 269.167,54 zł. Lata realizacji 2024 – 2025, w tym limit wydatków na rok 2024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– 215.334,03 zł, na rok 2025 – 53.833,51 zł,</w:t>
      </w:r>
      <w:r w:rsidR="007A4A7E" w:rsidRPr="006F78A5">
        <w:rPr>
          <w:rFonts w:ascii="Arial" w:hAnsi="Arial" w:cs="Arial"/>
        </w:rPr>
        <w:t xml:space="preserve"> </w:t>
      </w:r>
    </w:p>
    <w:p w14:paraId="353C4C89" w14:textId="77777777" w:rsidR="00B669E8" w:rsidRPr="006F78A5" w:rsidRDefault="003A1E09" w:rsidP="007A4A7E">
      <w:pPr>
        <w:spacing w:line="288" w:lineRule="auto"/>
        <w:rPr>
          <w:rFonts w:ascii="Arial" w:hAnsi="Arial" w:cs="Arial"/>
        </w:rPr>
      </w:pPr>
      <w:r w:rsidRPr="006F78A5">
        <w:rPr>
          <w:rFonts w:ascii="Arial" w:hAnsi="Arial" w:cs="Arial"/>
        </w:rPr>
        <w:t>w wydatkach majątkowych:</w:t>
      </w:r>
    </w:p>
    <w:p w14:paraId="655104E0" w14:textId="6D8887D5" w:rsidR="00B669E8" w:rsidRPr="006F78A5" w:rsidRDefault="003A1E09" w:rsidP="007A4A7E">
      <w:pPr>
        <w:pStyle w:val="Tekstpodstawowy"/>
        <w:numPr>
          <w:ilvl w:val="0"/>
          <w:numId w:val="3"/>
        </w:numPr>
        <w:spacing w:line="264" w:lineRule="auto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zwiększono limit wydatków w roku 2024 na zadaniu pn. „Park Sienkiewicza dla osób z ograniczoną mobilnością - przebicie Bulwarów” o kwotę 5.000,00 zł na wykonanie dokumentacji zamiennej. Łączna kwota nakładów finansowych po zmianie wynosi 10.340.275,02 zł. Lata realizacji </w:t>
      </w:r>
      <w:r w:rsidR="0021181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 xml:space="preserve">2022 – 2024, w tym limit wydatków na rok 2024 – 8.565.335,57 zł, </w:t>
      </w:r>
    </w:p>
    <w:p w14:paraId="2E627377" w14:textId="17A6974E" w:rsidR="00B669E8" w:rsidRPr="006F78A5" w:rsidRDefault="003A1E09" w:rsidP="007E5BC6">
      <w:pPr>
        <w:pStyle w:val="Tekstpodstawowy"/>
        <w:numPr>
          <w:ilvl w:val="0"/>
          <w:numId w:val="3"/>
        </w:numPr>
        <w:suppressAutoHyphens w:val="0"/>
        <w:spacing w:line="264" w:lineRule="auto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>wprowadzono zadanie pn. „</w:t>
      </w:r>
      <w:proofErr w:type="spellStart"/>
      <w:r w:rsidRPr="006F78A5">
        <w:rPr>
          <w:rFonts w:ascii="Arial" w:hAnsi="Arial" w:cs="Arial"/>
        </w:rPr>
        <w:t>Cyberbezpieczny</w:t>
      </w:r>
      <w:proofErr w:type="spellEnd"/>
      <w:r w:rsidRPr="006F78A5">
        <w:rPr>
          <w:rFonts w:ascii="Arial" w:hAnsi="Arial" w:cs="Arial"/>
        </w:rPr>
        <w:t xml:space="preserve"> Samorząd” na łączną kwotę nakładów finansowych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 xml:space="preserve">w wys. 400.242,00 zł. Projekt realizowany w ramach Funduszy Europejskich na Rozwój Cyfrowy 2021 – 2027 Priorytet II: Zaawansowane usługi cyfrowe, Działanie 2.2. – Wzmocnienie krajowego systemu </w:t>
      </w:r>
      <w:proofErr w:type="spellStart"/>
      <w:r w:rsidRPr="006F78A5">
        <w:rPr>
          <w:rFonts w:ascii="Arial" w:hAnsi="Arial" w:cs="Arial"/>
        </w:rPr>
        <w:t>cyberbezpieczeństwa</w:t>
      </w:r>
      <w:proofErr w:type="spellEnd"/>
      <w:r w:rsidRPr="006F78A5">
        <w:rPr>
          <w:rFonts w:ascii="Arial" w:hAnsi="Arial" w:cs="Arial"/>
        </w:rPr>
        <w:t xml:space="preserve">. </w:t>
      </w:r>
      <w:r w:rsidR="005532A8" w:rsidRPr="006F78A5">
        <w:rPr>
          <w:rFonts w:ascii="Arial" w:hAnsi="Arial" w:cs="Arial"/>
        </w:rPr>
        <w:t xml:space="preserve">Celem projektu jest wzmocnienie poziomu </w:t>
      </w:r>
      <w:proofErr w:type="spellStart"/>
      <w:r w:rsidR="005532A8" w:rsidRPr="006F78A5">
        <w:rPr>
          <w:rFonts w:ascii="Arial" w:hAnsi="Arial" w:cs="Arial"/>
        </w:rPr>
        <w:t>cyberbezpieczeństwa</w:t>
      </w:r>
      <w:proofErr w:type="spellEnd"/>
      <w:r w:rsidR="005532A8" w:rsidRPr="006F78A5">
        <w:rPr>
          <w:rFonts w:ascii="Arial" w:hAnsi="Arial" w:cs="Arial"/>
        </w:rPr>
        <w:t xml:space="preserve"> Gminy Mi</w:t>
      </w:r>
      <w:r w:rsidR="0021181F" w:rsidRPr="006F78A5">
        <w:rPr>
          <w:rFonts w:ascii="Arial" w:hAnsi="Arial" w:cs="Arial"/>
        </w:rPr>
        <w:t>a</w:t>
      </w:r>
      <w:r w:rsidR="005532A8" w:rsidRPr="006F78A5">
        <w:rPr>
          <w:rFonts w:ascii="Arial" w:hAnsi="Arial" w:cs="Arial"/>
        </w:rPr>
        <w:t xml:space="preserve">sto Włocławek poprzez zakup innowacyjnych rozwiązań do ochrony systemów i zasobów </w:t>
      </w:r>
      <w:r w:rsidR="0021181F" w:rsidRPr="006F78A5">
        <w:rPr>
          <w:rFonts w:ascii="Arial" w:hAnsi="Arial" w:cs="Arial"/>
        </w:rPr>
        <w:br/>
      </w:r>
      <w:r w:rsidR="005532A8" w:rsidRPr="006F78A5">
        <w:rPr>
          <w:rFonts w:ascii="Arial" w:hAnsi="Arial" w:cs="Arial"/>
        </w:rPr>
        <w:t>samorządowych. W ramach projektu planowany jest</w:t>
      </w:r>
      <w:r w:rsidR="0021181F" w:rsidRPr="006F78A5">
        <w:rPr>
          <w:rFonts w:ascii="Arial" w:hAnsi="Arial" w:cs="Arial"/>
        </w:rPr>
        <w:t xml:space="preserve"> </w:t>
      </w:r>
      <w:r w:rsidR="005532A8" w:rsidRPr="006F78A5">
        <w:rPr>
          <w:rFonts w:ascii="Arial" w:hAnsi="Arial" w:cs="Arial"/>
        </w:rPr>
        <w:t>zakup usług wsparcia w realizacji projektu</w:t>
      </w:r>
      <w:r w:rsidR="0021181F" w:rsidRPr="006F78A5">
        <w:rPr>
          <w:rFonts w:ascii="Arial" w:hAnsi="Arial" w:cs="Arial"/>
        </w:rPr>
        <w:t>,</w:t>
      </w:r>
      <w:r w:rsidR="005532A8" w:rsidRPr="006F78A5">
        <w:rPr>
          <w:rFonts w:ascii="Arial" w:hAnsi="Arial" w:cs="Arial"/>
        </w:rPr>
        <w:t xml:space="preserve"> </w:t>
      </w:r>
      <w:r w:rsidR="0021181F" w:rsidRPr="006F78A5">
        <w:rPr>
          <w:rFonts w:ascii="Arial" w:hAnsi="Arial" w:cs="Arial"/>
        </w:rPr>
        <w:br/>
      </w:r>
      <w:r w:rsidR="005532A8" w:rsidRPr="006F78A5">
        <w:rPr>
          <w:rFonts w:ascii="Arial" w:hAnsi="Arial" w:cs="Arial"/>
        </w:rPr>
        <w:t xml:space="preserve">w tym weryfikacja dojrzałości </w:t>
      </w:r>
      <w:proofErr w:type="spellStart"/>
      <w:r w:rsidR="005532A8" w:rsidRPr="006F78A5">
        <w:rPr>
          <w:rFonts w:ascii="Arial" w:hAnsi="Arial" w:cs="Arial"/>
        </w:rPr>
        <w:t>cyberbezpieczeństwa</w:t>
      </w:r>
      <w:proofErr w:type="spellEnd"/>
      <w:r w:rsidR="005532A8" w:rsidRPr="006F78A5">
        <w:rPr>
          <w:rFonts w:ascii="Arial" w:hAnsi="Arial" w:cs="Arial"/>
        </w:rPr>
        <w:t xml:space="preserve"> i aktualizacja dokumentacji Systemu </w:t>
      </w:r>
      <w:r w:rsidR="0021181F" w:rsidRPr="006F78A5">
        <w:rPr>
          <w:rFonts w:ascii="Arial" w:hAnsi="Arial" w:cs="Arial"/>
        </w:rPr>
        <w:br/>
      </w:r>
      <w:r w:rsidR="005532A8" w:rsidRPr="006F78A5">
        <w:rPr>
          <w:rFonts w:ascii="Arial" w:hAnsi="Arial" w:cs="Arial"/>
        </w:rPr>
        <w:t>Zarządzania Bezpieczeństwem Informacji,</w:t>
      </w:r>
      <w:r w:rsidR="0021181F" w:rsidRPr="006F78A5">
        <w:rPr>
          <w:rFonts w:ascii="Arial" w:hAnsi="Arial" w:cs="Arial"/>
        </w:rPr>
        <w:t xml:space="preserve"> </w:t>
      </w:r>
      <w:r w:rsidR="005532A8" w:rsidRPr="006F78A5">
        <w:rPr>
          <w:rFonts w:ascii="Arial" w:hAnsi="Arial" w:cs="Arial"/>
        </w:rPr>
        <w:t xml:space="preserve">zakup, wdrożenie, konfiguracja oraz utrzymanie urządzeń </w:t>
      </w:r>
      <w:r w:rsidR="0021181F" w:rsidRPr="006F78A5">
        <w:rPr>
          <w:rFonts w:ascii="Arial" w:hAnsi="Arial" w:cs="Arial"/>
        </w:rPr>
        <w:br/>
      </w:r>
      <w:r w:rsidR="005532A8" w:rsidRPr="006F78A5">
        <w:rPr>
          <w:rFonts w:ascii="Arial" w:hAnsi="Arial" w:cs="Arial"/>
        </w:rPr>
        <w:lastRenderedPageBreak/>
        <w:t xml:space="preserve">i oprogramowania z zakresu </w:t>
      </w:r>
      <w:proofErr w:type="spellStart"/>
      <w:r w:rsidR="005532A8" w:rsidRPr="006F78A5">
        <w:rPr>
          <w:rFonts w:ascii="Arial" w:hAnsi="Arial" w:cs="Arial"/>
        </w:rPr>
        <w:t>cyberbezpieczeństwa</w:t>
      </w:r>
      <w:proofErr w:type="spellEnd"/>
      <w:r w:rsidR="0021181F" w:rsidRPr="006F78A5">
        <w:rPr>
          <w:rFonts w:ascii="Arial" w:hAnsi="Arial" w:cs="Arial"/>
        </w:rPr>
        <w:t xml:space="preserve"> oraz </w:t>
      </w:r>
      <w:r w:rsidR="005532A8" w:rsidRPr="006F78A5">
        <w:rPr>
          <w:rFonts w:ascii="Arial" w:hAnsi="Arial" w:cs="Arial"/>
        </w:rPr>
        <w:t xml:space="preserve">zakup usługi przeprowadzenia szkoleń podnoszących świadomość </w:t>
      </w:r>
      <w:proofErr w:type="spellStart"/>
      <w:r w:rsidR="005532A8" w:rsidRPr="006F78A5">
        <w:rPr>
          <w:rFonts w:ascii="Arial" w:hAnsi="Arial" w:cs="Arial"/>
        </w:rPr>
        <w:t>cyberzagrożeń</w:t>
      </w:r>
      <w:proofErr w:type="spellEnd"/>
      <w:r w:rsidR="005532A8" w:rsidRPr="006F78A5">
        <w:rPr>
          <w:rFonts w:ascii="Arial" w:hAnsi="Arial" w:cs="Arial"/>
        </w:rPr>
        <w:t xml:space="preserve"> i wiedzy z zakresu zarządzania bezpieczeństwem.</w:t>
      </w:r>
      <w:r w:rsidR="0021181F" w:rsidRPr="006F78A5">
        <w:rPr>
          <w:rFonts w:ascii="Arial" w:hAnsi="Arial" w:cs="Arial"/>
        </w:rPr>
        <w:t xml:space="preserve"> </w:t>
      </w:r>
      <w:r w:rsidRPr="006F78A5">
        <w:rPr>
          <w:rFonts w:ascii="Arial" w:hAnsi="Arial" w:cs="Arial"/>
        </w:rPr>
        <w:t xml:space="preserve">Lata realizacji 2024 – 2025, w tym limit wydatków na rok 2024 – 238.989,00 zł, na rok 2025 </w:t>
      </w:r>
      <w:r w:rsidR="0021181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– 294.831,00 zł,</w:t>
      </w:r>
      <w:r w:rsidR="007A4A7E" w:rsidRPr="006F78A5">
        <w:rPr>
          <w:rFonts w:ascii="Arial" w:hAnsi="Arial" w:cs="Arial"/>
        </w:rPr>
        <w:t xml:space="preserve"> </w:t>
      </w:r>
    </w:p>
    <w:p w14:paraId="11F47998" w14:textId="77777777" w:rsidR="00B669E8" w:rsidRPr="006F78A5" w:rsidRDefault="00B669E8" w:rsidP="007A4A7E">
      <w:pPr>
        <w:pStyle w:val="Tekstpodstawowy"/>
        <w:spacing w:line="288" w:lineRule="auto"/>
        <w:jc w:val="left"/>
        <w:rPr>
          <w:rFonts w:ascii="Arial" w:hAnsi="Arial" w:cs="Arial"/>
        </w:rPr>
      </w:pPr>
    </w:p>
    <w:p w14:paraId="6AE97C21" w14:textId="77777777" w:rsidR="00B669E8" w:rsidRPr="006F78A5" w:rsidRDefault="003A1E09" w:rsidP="007A4A7E">
      <w:pPr>
        <w:pStyle w:val="Tekstpodstawowy"/>
        <w:spacing w:line="288" w:lineRule="auto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>W pkt 1.2. Wydatki na programy, projekty lub zadania pozostałe (inne niż wymienione w pkt 1.1),</w:t>
      </w:r>
    </w:p>
    <w:p w14:paraId="1A4BFBDF" w14:textId="77777777" w:rsidR="00B669E8" w:rsidRPr="006F78A5" w:rsidRDefault="00B669E8" w:rsidP="007A4A7E">
      <w:pPr>
        <w:spacing w:line="288" w:lineRule="auto"/>
        <w:rPr>
          <w:rFonts w:ascii="Arial" w:hAnsi="Arial" w:cs="Arial"/>
        </w:rPr>
      </w:pPr>
    </w:p>
    <w:p w14:paraId="700A537B" w14:textId="77777777" w:rsidR="00B669E8" w:rsidRPr="006F78A5" w:rsidRDefault="003A1E09" w:rsidP="007A4A7E">
      <w:pPr>
        <w:spacing w:line="288" w:lineRule="auto"/>
        <w:rPr>
          <w:rFonts w:ascii="Arial" w:hAnsi="Arial" w:cs="Arial"/>
        </w:rPr>
      </w:pPr>
      <w:r w:rsidRPr="006F78A5">
        <w:rPr>
          <w:rFonts w:ascii="Arial" w:hAnsi="Arial" w:cs="Arial"/>
        </w:rPr>
        <w:t>w wydatkach majątkowych:</w:t>
      </w:r>
    </w:p>
    <w:p w14:paraId="57317BBC" w14:textId="77777777" w:rsidR="00B669E8" w:rsidRPr="006F78A5" w:rsidRDefault="00B669E8" w:rsidP="007A4A7E">
      <w:pPr>
        <w:spacing w:line="288" w:lineRule="auto"/>
        <w:rPr>
          <w:rFonts w:ascii="Arial" w:hAnsi="Arial" w:cs="Arial"/>
        </w:rPr>
      </w:pPr>
    </w:p>
    <w:p w14:paraId="2064C46C" w14:textId="0D86330C" w:rsidR="00B669E8" w:rsidRPr="006F78A5" w:rsidRDefault="003A1E09" w:rsidP="007A4A7E">
      <w:pPr>
        <w:pStyle w:val="Tekstpodstawowy"/>
        <w:numPr>
          <w:ilvl w:val="0"/>
          <w:numId w:val="2"/>
        </w:numPr>
        <w:spacing w:line="264" w:lineRule="auto"/>
        <w:ind w:hanging="357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na zadaniu pn. „Budowa drogi stanowiącej przedłużenie ul. Letniej od Al. Jana Pawła II do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ul. Szyszkowej”</w:t>
      </w:r>
      <w:r w:rsidR="007A4A7E" w:rsidRPr="006F78A5">
        <w:rPr>
          <w:rFonts w:ascii="Arial" w:hAnsi="Arial" w:cs="Arial"/>
        </w:rPr>
        <w:t xml:space="preserve"> </w:t>
      </w:r>
      <w:r w:rsidRPr="006F78A5">
        <w:rPr>
          <w:rFonts w:ascii="Arial" w:hAnsi="Arial" w:cs="Arial"/>
        </w:rPr>
        <w:t xml:space="preserve">zmniejszono limit wydatków w roku 2024 o kwotę 10.781.527,44 zł i w roku 2025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 xml:space="preserve">o kwotę 6.000.000,00 zł. </w:t>
      </w:r>
      <w:r w:rsidR="00DD623C" w:rsidRPr="006F78A5">
        <w:rPr>
          <w:rFonts w:ascii="Arial" w:hAnsi="Arial" w:cs="Arial"/>
        </w:rPr>
        <w:t>Plan zadania na lata 2024 – 2025 nie zostanie w pełni wykorzystany</w:t>
      </w:r>
      <w:r w:rsidRPr="006F78A5">
        <w:rPr>
          <w:rFonts w:ascii="Arial" w:hAnsi="Arial" w:cs="Arial"/>
        </w:rPr>
        <w:t>. Łączna kwota nakładów finansowych po zmianie wynosi 2.245.934,39 zł. Lata realizacji 2022 – 2024, w tym limit wydatków na rok 2024 – 1.218.472,56 zł,</w:t>
      </w:r>
    </w:p>
    <w:p w14:paraId="54D03701" w14:textId="585A1F8E" w:rsidR="00B669E8" w:rsidRPr="006F78A5" w:rsidRDefault="003A1E09" w:rsidP="007A4A7E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zwiększono limit wydatków w roku 2024 na zadaniu pn. </w:t>
      </w:r>
      <w:bookmarkStart w:id="4" w:name="_Hlk176505465"/>
      <w:bookmarkEnd w:id="4"/>
      <w:r w:rsidRPr="006F78A5">
        <w:rPr>
          <w:rFonts w:ascii="Arial" w:hAnsi="Arial" w:cs="Arial"/>
        </w:rPr>
        <w:t xml:space="preserve">„Budowa ulicy Brzezinowej na odcinku od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ul. Mielęcińskiej do ul. Letniej” o kwotę 50.000,00 zł na wykonanie niezbędnej dokumentacji na rozbiórkę budynków przejętych na mocy decyzji ZRID</w:t>
      </w:r>
      <w:r w:rsidR="00DD623C" w:rsidRPr="006F78A5">
        <w:rPr>
          <w:rFonts w:ascii="Arial" w:hAnsi="Arial" w:cs="Arial"/>
        </w:rPr>
        <w:t xml:space="preserve"> (zezwolenie na realizację inwestycji drogowej) Prezydenta Miasta Włocławek umożliwiającej wykonanie robót budowlanych.</w:t>
      </w:r>
      <w:r w:rsidRPr="006F78A5">
        <w:rPr>
          <w:rFonts w:ascii="Arial" w:hAnsi="Arial" w:cs="Arial"/>
        </w:rPr>
        <w:t xml:space="preserve"> Łączna kwota nakładów finansowych po zmianie wynosi 3.730.627,02 zł. Lata realizacji 2023 – 2024, w tym limit wydatków na rok 2024 – 1.430.000,00 zł,</w:t>
      </w:r>
    </w:p>
    <w:p w14:paraId="52DAFE0C" w14:textId="10679743" w:rsidR="00B669E8" w:rsidRPr="006F78A5" w:rsidRDefault="003A1E09" w:rsidP="007A4A7E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>zmniejszono limit wydatków w roku 2024 na zadaniu pn. „Budowa budynków placówek opiekuńczo – wychowawczych” o kwotę 3.647.553,80 zł</w:t>
      </w:r>
      <w:r w:rsidR="00267CBC" w:rsidRPr="006F78A5">
        <w:rPr>
          <w:rFonts w:ascii="Arial" w:hAnsi="Arial" w:cs="Arial"/>
        </w:rPr>
        <w:t xml:space="preserve"> w związku ze zmianą </w:t>
      </w:r>
      <w:r w:rsidRPr="006F78A5">
        <w:rPr>
          <w:rFonts w:ascii="Arial" w:hAnsi="Arial" w:cs="Arial"/>
        </w:rPr>
        <w:t xml:space="preserve">wysokości pozyskanej pożyczki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z Kujawsko – Pomorskiego Funduszu Rozwoju sp. z o. o</w:t>
      </w:r>
      <w:r w:rsidR="00267CBC" w:rsidRPr="006F78A5">
        <w:rPr>
          <w:rFonts w:ascii="Arial" w:hAnsi="Arial" w:cs="Arial"/>
        </w:rPr>
        <w:t>. Łą</w:t>
      </w:r>
      <w:r w:rsidRPr="006F78A5">
        <w:rPr>
          <w:rFonts w:ascii="Arial" w:hAnsi="Arial" w:cs="Arial"/>
        </w:rPr>
        <w:t xml:space="preserve">czna kwota nakładów finansowych wynosi 24.390.696,20 zł. Lata realizacji 2023 – 2024, w tym limit wydatków na rok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2024 – 8.502.641,39 zł,</w:t>
      </w:r>
    </w:p>
    <w:p w14:paraId="365106A6" w14:textId="7122B210" w:rsidR="00B669E8" w:rsidRPr="006F78A5" w:rsidRDefault="003A1E09" w:rsidP="007A4A7E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na zadaniu pn. „Budowa dróg na terenach inwestycyjnych przy ul. </w:t>
      </w:r>
      <w:proofErr w:type="spellStart"/>
      <w:r w:rsidRPr="006F78A5">
        <w:rPr>
          <w:rFonts w:ascii="Arial" w:hAnsi="Arial" w:cs="Arial"/>
        </w:rPr>
        <w:t>Papieżka</w:t>
      </w:r>
      <w:proofErr w:type="spellEnd"/>
      <w:r w:rsidRPr="006F78A5">
        <w:rPr>
          <w:rFonts w:ascii="Arial" w:hAnsi="Arial" w:cs="Arial"/>
        </w:rPr>
        <w:t xml:space="preserve">” zmniejszono limit wydatków w roku 2024 o kwotę 590.015,88 zł i zwiększono w roku 2025 o kwotę 12.469.802,25 zł. </w:t>
      </w:r>
      <w:bookmarkStart w:id="5" w:name="_Hlk177461935"/>
      <w:r w:rsidRPr="006F78A5">
        <w:rPr>
          <w:rFonts w:ascii="Arial" w:hAnsi="Arial" w:cs="Arial"/>
        </w:rPr>
        <w:t xml:space="preserve">Zmiana wynika z wysokości dofinansowania z Rządowego Funduszu Rozwoju Dróg oraz terminu przyznana środków na rok 2025. W roku 2024 planowane jest przeprowadzenie przetargu na wyłonienie wykonawcy i rozpoczęcie robót budowlanych. Łączna kwota nakładów finansowych po zmianie wynosi 31.260.759,56 zł. Lata realizacji 2019 – 2025, w </w:t>
      </w:r>
      <w:r w:rsidRPr="006F78A5">
        <w:rPr>
          <w:rFonts w:ascii="Arial" w:hAnsi="Arial" w:cs="Arial"/>
        </w:rPr>
        <w:lastRenderedPageBreak/>
        <w:t xml:space="preserve">tym limit wydatków na rok 2024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– 12.993.219,31 zł, na rok 2025 – 12.469.802,25 zł,</w:t>
      </w:r>
    </w:p>
    <w:bookmarkEnd w:id="5"/>
    <w:p w14:paraId="5D78E48C" w14:textId="28D0B86F" w:rsidR="00B669E8" w:rsidRPr="006F78A5" w:rsidRDefault="003A1E09" w:rsidP="007A4A7E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na zadaniu pn. „Rekonstrukcja jezdni i chodnika na moście stalowym wraz z zabezpieczeniem antykorozyjnym mostu i iluminacją” zmniejszono limit wydatków na rok 2024 o kwotę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15.595.956,68 zł i zwiększono w roku 2025 o kwotę 4.500.000,00 zł i w roku 2026 o kwotę 20.300.000,00 zł. Zmiana</w:t>
      </w:r>
      <w:r w:rsidR="007A4A7E" w:rsidRPr="006F78A5">
        <w:rPr>
          <w:rFonts w:ascii="Arial" w:hAnsi="Arial" w:cs="Arial"/>
        </w:rPr>
        <w:t xml:space="preserve"> </w:t>
      </w:r>
      <w:r w:rsidRPr="006F78A5">
        <w:rPr>
          <w:rFonts w:ascii="Arial" w:hAnsi="Arial" w:cs="Arial"/>
        </w:rPr>
        <w:t>wynika z terminu zawarcia umowy z wykonawcą robót</w:t>
      </w:r>
      <w:r w:rsidR="000201D2" w:rsidRPr="006F78A5">
        <w:rPr>
          <w:rFonts w:ascii="Arial" w:hAnsi="Arial" w:cs="Arial"/>
        </w:rPr>
        <w:t xml:space="preserve"> oraz</w:t>
      </w:r>
      <w:r w:rsidR="007A4A7E" w:rsidRPr="006F78A5">
        <w:rPr>
          <w:rFonts w:ascii="Arial" w:hAnsi="Arial" w:cs="Arial"/>
        </w:rPr>
        <w:t xml:space="preserve"> </w:t>
      </w:r>
      <w:r w:rsidRPr="006F78A5">
        <w:rPr>
          <w:rFonts w:ascii="Arial" w:hAnsi="Arial" w:cs="Arial"/>
        </w:rPr>
        <w:t xml:space="preserve">pozyskania dofinansowania do realizacji inwestycji </w:t>
      </w:r>
      <w:bookmarkStart w:id="6" w:name="_Hlk177460082"/>
      <w:r w:rsidRPr="006F78A5">
        <w:rPr>
          <w:rFonts w:ascii="Arial" w:hAnsi="Arial" w:cs="Arial"/>
        </w:rPr>
        <w:t xml:space="preserve">z </w:t>
      </w:r>
      <w:r w:rsidR="000201D2" w:rsidRPr="006F78A5">
        <w:rPr>
          <w:rFonts w:ascii="Arial" w:hAnsi="Arial" w:cs="Arial"/>
        </w:rPr>
        <w:t>Rządowego Funduszu Polski Ład: Program Inwestycji Strategicznych</w:t>
      </w:r>
      <w:r w:rsidRPr="006F78A5">
        <w:rPr>
          <w:rFonts w:ascii="Arial" w:hAnsi="Arial" w:cs="Arial"/>
        </w:rPr>
        <w:t>.</w:t>
      </w:r>
      <w:bookmarkEnd w:id="6"/>
      <w:r w:rsidRPr="006F78A5">
        <w:rPr>
          <w:rFonts w:ascii="Arial" w:hAnsi="Arial" w:cs="Arial"/>
        </w:rPr>
        <w:t xml:space="preserve"> Najkorzystniejsza oferta przekracza kwotę przeznaczoną na sfinansowanie zadania. Zwiększenie planu umożliwi wybór najkorzystniejszej oferty i podpisanie umowy z wykonawcą. Łączna kwota nakładów finansowych po zmianie wynosi 41.040.869,09 zł. Lata realizacji 2020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– 2026, w tym limit wydatków na rok 2024 – 204.043,32 zł, na rok 2025 – 20.300.000,00 zł, na rok 2026 – 20.300.000,00 zł,</w:t>
      </w:r>
    </w:p>
    <w:p w14:paraId="01E4AB53" w14:textId="2AF8F3E3" w:rsidR="00B669E8" w:rsidRPr="006F78A5" w:rsidRDefault="003A1E09" w:rsidP="007A4A7E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wprowadzono zadanie pn. „Słodowo 2” na łączną kwotę nakładów finansowych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w wys. 510.000,00 zł. Jest to kontynuacja zadania rozpoczętego w roku 2022. W ramach zadania planuje się wykonanie nowej dokumentacji kosztorysowo – projektowej. Lata realizacji 2022 – 2024, w tym limit wydatków na rok 2024 – 200.000,00 zł,</w:t>
      </w:r>
    </w:p>
    <w:p w14:paraId="3C8D482C" w14:textId="2154249A" w:rsidR="00B669E8" w:rsidRPr="006F78A5" w:rsidRDefault="003A1E09" w:rsidP="007A4A7E">
      <w:pPr>
        <w:pStyle w:val="Tekstpodstawowy"/>
        <w:numPr>
          <w:ilvl w:val="0"/>
          <w:numId w:val="2"/>
        </w:numPr>
        <w:spacing w:line="276" w:lineRule="auto"/>
        <w:jc w:val="left"/>
        <w:rPr>
          <w:rFonts w:ascii="Arial" w:hAnsi="Arial" w:cs="Arial"/>
        </w:rPr>
      </w:pPr>
      <w:r w:rsidRPr="006F78A5">
        <w:rPr>
          <w:rFonts w:ascii="Arial" w:hAnsi="Arial" w:cs="Arial"/>
        </w:rPr>
        <w:t xml:space="preserve">zmniejszono limit wydatków w roku 2024 na zadaniu pn. „Modernizacja oświetlenia ulicznego stanowiącego własność Energa Oświetlenie Sp. z o.o.” o kwotę 427.056,00 zł. Łączna kwota nakładów finansowych po zmianie wynosi 8.071.820,50 zł. Lata realizacji 2024 – 2026, w tym limit wydatków na rok 2024 – </w:t>
      </w:r>
      <w:r w:rsidR="00E9320A" w:rsidRPr="006F78A5">
        <w:rPr>
          <w:rFonts w:ascii="Arial" w:hAnsi="Arial" w:cs="Arial"/>
        </w:rPr>
        <w:t>3</w:t>
      </w:r>
      <w:r w:rsidRPr="006F78A5">
        <w:rPr>
          <w:rFonts w:ascii="Arial" w:hAnsi="Arial" w:cs="Arial"/>
        </w:rPr>
        <w:t xml:space="preserve">.071.820,50 zł, na rok 2025 – 3.000.000,00 zł, na rok 2026 </w:t>
      </w:r>
      <w:r w:rsidR="003902EF" w:rsidRPr="006F78A5">
        <w:rPr>
          <w:rFonts w:ascii="Arial" w:hAnsi="Arial" w:cs="Arial"/>
        </w:rPr>
        <w:br/>
      </w:r>
      <w:r w:rsidRPr="006F78A5">
        <w:rPr>
          <w:rFonts w:ascii="Arial" w:hAnsi="Arial" w:cs="Arial"/>
        </w:rPr>
        <w:t>– 2.000.000,00 zł.</w:t>
      </w:r>
    </w:p>
    <w:p w14:paraId="66686D32" w14:textId="77777777" w:rsidR="00B669E8" w:rsidRPr="006F78A5" w:rsidRDefault="00B669E8" w:rsidP="007E5BC6">
      <w:pPr>
        <w:rPr>
          <w:rFonts w:ascii="Arial" w:hAnsi="Arial" w:cs="Arial"/>
        </w:rPr>
      </w:pPr>
    </w:p>
    <w:p w14:paraId="4F31F80C" w14:textId="77777777" w:rsidR="00B669E8" w:rsidRPr="006F78A5" w:rsidRDefault="003A1E09" w:rsidP="007A4A7E">
      <w:pPr>
        <w:spacing w:line="288" w:lineRule="auto"/>
        <w:rPr>
          <w:rFonts w:ascii="Arial" w:hAnsi="Arial" w:cs="Arial"/>
        </w:rPr>
      </w:pPr>
      <w:r w:rsidRPr="006F78A5">
        <w:rPr>
          <w:rFonts w:ascii="Arial" w:hAnsi="Arial" w:cs="Arial"/>
        </w:rPr>
        <w:t>Przedstawiając powyższe proszę Wysoką Radę o podjęcie uchwały w proponowanym brzmieniu.</w:t>
      </w:r>
    </w:p>
    <w:sectPr w:rsidR="00B669E8" w:rsidRPr="006F78A5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3B118ABA" wp14:editId="65B33FF6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79490940"/>
      <w:docPartObj>
        <w:docPartGallery w:val="Page Numbers (Bottom of Page)"/>
        <w:docPartUnique/>
      </w:docPartObj>
    </w:sdtPr>
    <w:sdtEndPr/>
    <w:sdtContent>
      <w:p w14:paraId="08AA3DA2" w14:textId="77777777" w:rsidR="00B669E8" w:rsidRDefault="003A1E09">
        <w:pPr>
          <w:pStyle w:val="Stopka"/>
          <w:jc w:val="center"/>
        </w:pP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PAGE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3</w:t>
        </w:r>
        <w:r>
          <w:rPr>
            <w:rFonts w:ascii="Arial Narrow" w:hAnsi="Arial Narrow"/>
          </w:rPr>
          <w:fldChar w:fldCharType="end"/>
        </w:r>
      </w:p>
    </w:sdtContent>
  </w:sdt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201D2"/>
    <w:rsid w:val="00055DF6"/>
    <w:rsid w:val="00063D85"/>
    <w:rsid w:val="00083979"/>
    <w:rsid w:val="001721C7"/>
    <w:rsid w:val="0021181F"/>
    <w:rsid w:val="00267CBC"/>
    <w:rsid w:val="00271ACD"/>
    <w:rsid w:val="00271F3D"/>
    <w:rsid w:val="0029205F"/>
    <w:rsid w:val="00292EE7"/>
    <w:rsid w:val="003902EF"/>
    <w:rsid w:val="003A1E09"/>
    <w:rsid w:val="005532A8"/>
    <w:rsid w:val="00647612"/>
    <w:rsid w:val="00697A0E"/>
    <w:rsid w:val="006F697A"/>
    <w:rsid w:val="006F78A5"/>
    <w:rsid w:val="00712CEF"/>
    <w:rsid w:val="007A4A7E"/>
    <w:rsid w:val="007E5BC6"/>
    <w:rsid w:val="008F527D"/>
    <w:rsid w:val="009A5069"/>
    <w:rsid w:val="009E6C8D"/>
    <w:rsid w:val="00AD6BBA"/>
    <w:rsid w:val="00B669E8"/>
    <w:rsid w:val="00DD623C"/>
    <w:rsid w:val="00E9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line="360" w:lineRule="auto"/>
      <w:ind w:left="2124" w:firstLine="708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3BC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qFormat/>
    <w:pPr>
      <w:keepNext/>
      <w:spacing w:line="360" w:lineRule="auto"/>
      <w:jc w:val="center"/>
      <w:outlineLvl w:val="2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F71A61"/>
    <w:rPr>
      <w:b/>
      <w:bCs/>
      <w:sz w:val="22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BD3B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8FB6B-42BC-4AAD-A7AB-95B7E0A4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1171</Words>
  <Characters>7031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Regionalna Izba Obrachunkowa</Company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VIII/78/2024 z dn.24 września 2024 r. Rady Miasta Włocławek</dc:title>
  <dc:subject/>
  <dc:creator>ADRIAN</dc:creator>
  <cp:keywords>Uchwały Rady Miasta Włocławek</cp:keywords>
  <dc:description/>
  <cp:lastModifiedBy>Ewa Pranik</cp:lastModifiedBy>
  <cp:revision>3</cp:revision>
  <cp:lastPrinted>2024-09-17T11:42:00Z</cp:lastPrinted>
  <dcterms:created xsi:type="dcterms:W3CDTF">2024-09-25T08:27:00Z</dcterms:created>
  <dcterms:modified xsi:type="dcterms:W3CDTF">2024-10-07T09:44:00Z</dcterms:modified>
  <dc:language>pl-PL</dc:language>
</cp:coreProperties>
</file>