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B049" w14:textId="24FAD276" w:rsidR="00674EBC" w:rsidRPr="00B41FEA" w:rsidRDefault="00A42BB2" w:rsidP="00712FDE">
      <w:pPr>
        <w:pStyle w:val="Nagwek3"/>
        <w:spacing w:line="276" w:lineRule="auto"/>
        <w:rPr>
          <w:rFonts w:cs="Arial"/>
          <w:b/>
          <w:bCs w:val="0"/>
        </w:rPr>
      </w:pPr>
      <w:r w:rsidRPr="00B41FEA">
        <w:rPr>
          <w:rFonts w:cs="Arial"/>
          <w:bCs w:val="0"/>
        </w:rPr>
        <w:t>UCHWAŁA NR</w:t>
      </w:r>
      <w:r w:rsidR="00060E9D" w:rsidRPr="00B41FEA">
        <w:rPr>
          <w:rFonts w:cs="Arial"/>
          <w:bCs w:val="0"/>
        </w:rPr>
        <w:t xml:space="preserve"> VII/66/2024</w:t>
      </w:r>
      <w:r w:rsidR="00244196" w:rsidRPr="00B41FEA">
        <w:rPr>
          <w:rFonts w:cs="Arial"/>
          <w:bCs w:val="0"/>
        </w:rPr>
        <w:t xml:space="preserve"> </w:t>
      </w:r>
      <w:r w:rsidRPr="00B41FEA">
        <w:rPr>
          <w:rFonts w:cs="Arial"/>
          <w:bCs w:val="0"/>
        </w:rPr>
        <w:t>RADY MIASTA WŁOCŁAWEK</w:t>
      </w:r>
      <w:r w:rsidR="00A4205A" w:rsidRPr="00B41FEA">
        <w:rPr>
          <w:rFonts w:cs="Arial"/>
          <w:b/>
          <w:bCs w:val="0"/>
        </w:rPr>
        <w:t xml:space="preserve"> </w:t>
      </w:r>
      <w:r w:rsidRPr="00B41FEA">
        <w:rPr>
          <w:rFonts w:cs="Arial"/>
          <w:bCs w:val="0"/>
        </w:rPr>
        <w:t>z dnia</w:t>
      </w:r>
      <w:r w:rsidR="006E2FAC" w:rsidRPr="00B41FEA">
        <w:rPr>
          <w:rFonts w:cs="Arial"/>
          <w:bCs w:val="0"/>
        </w:rPr>
        <w:t xml:space="preserve"> 27 sierpnia 2024 r</w:t>
      </w:r>
      <w:r w:rsidR="00060E9D" w:rsidRPr="00B41FEA">
        <w:rPr>
          <w:rFonts w:cs="Arial"/>
          <w:bCs w:val="0"/>
        </w:rPr>
        <w:t>.</w:t>
      </w:r>
      <w:r w:rsidR="0015711E" w:rsidRPr="00B41FEA">
        <w:rPr>
          <w:rFonts w:cs="Arial"/>
          <w:bCs w:val="0"/>
        </w:rPr>
        <w:t xml:space="preserve"> </w:t>
      </w:r>
    </w:p>
    <w:p w14:paraId="5DA8269E" w14:textId="77777777" w:rsidR="00A4205A" w:rsidRPr="00B41FEA" w:rsidRDefault="00A4205A" w:rsidP="00712FDE">
      <w:pPr>
        <w:spacing w:line="276" w:lineRule="auto"/>
        <w:rPr>
          <w:rFonts w:ascii="Arial" w:hAnsi="Arial" w:cs="Arial"/>
        </w:rPr>
      </w:pPr>
    </w:p>
    <w:p w14:paraId="56FFA4BE" w14:textId="77777777" w:rsidR="00674EBC" w:rsidRPr="00B41FEA" w:rsidRDefault="00A42BB2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 xml:space="preserve">zmieniająca uchwałę w sprawie uchwalenia Wieloletniej Prognozy Finansowej </w:t>
      </w:r>
      <w:r w:rsidRPr="00B41FEA">
        <w:rPr>
          <w:rFonts w:ascii="Arial" w:hAnsi="Arial" w:cs="Arial"/>
        </w:rPr>
        <w:br/>
        <w:t>na lata 2024 – 2042</w:t>
      </w:r>
    </w:p>
    <w:p w14:paraId="285FF267" w14:textId="77777777" w:rsidR="00674EBC" w:rsidRPr="00B41FEA" w:rsidRDefault="00674EBC" w:rsidP="00712FDE">
      <w:pPr>
        <w:spacing w:line="276" w:lineRule="auto"/>
        <w:rPr>
          <w:rFonts w:ascii="Arial" w:hAnsi="Arial" w:cs="Arial"/>
        </w:rPr>
      </w:pPr>
    </w:p>
    <w:p w14:paraId="03E32A0B" w14:textId="718F11E5" w:rsidR="00674EBC" w:rsidRPr="00B41FEA" w:rsidRDefault="00A42BB2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Na podstawie art. 18 ust. 2 pkt 15 ustawy z dnia 8 marca 1990 r. o samorządzie gminnym (Dz.U. z 202</w:t>
      </w:r>
      <w:r w:rsidR="00527AD2" w:rsidRPr="00B41FEA">
        <w:rPr>
          <w:rFonts w:ascii="Arial" w:hAnsi="Arial" w:cs="Arial"/>
        </w:rPr>
        <w:t>4</w:t>
      </w:r>
      <w:r w:rsidRPr="00B41FEA">
        <w:rPr>
          <w:rFonts w:ascii="Arial" w:hAnsi="Arial" w:cs="Arial"/>
        </w:rPr>
        <w:t xml:space="preserve"> r. poz. </w:t>
      </w:r>
      <w:r w:rsidR="00527AD2" w:rsidRPr="00B41FEA">
        <w:rPr>
          <w:rFonts w:ascii="Arial" w:hAnsi="Arial" w:cs="Arial"/>
        </w:rPr>
        <w:t>609</w:t>
      </w:r>
      <w:r w:rsidR="009018B1" w:rsidRPr="00B41FEA">
        <w:rPr>
          <w:rFonts w:ascii="Arial" w:hAnsi="Arial" w:cs="Arial"/>
        </w:rPr>
        <w:t xml:space="preserve"> i 721</w:t>
      </w:r>
      <w:r w:rsidRPr="00B41FEA">
        <w:rPr>
          <w:rFonts w:ascii="Arial" w:hAnsi="Arial" w:cs="Arial"/>
        </w:rPr>
        <w:t xml:space="preserve">), art. 12 pkt 11 w związku z art. 92 ust. 1 pkt 1 i ust. 2 ustawy z dnia 5 czerwca 1998 r. </w:t>
      </w:r>
      <w:r w:rsidR="009018B1" w:rsidRPr="00B41FEA">
        <w:rPr>
          <w:rFonts w:ascii="Arial" w:hAnsi="Arial" w:cs="Arial"/>
        </w:rPr>
        <w:br/>
      </w:r>
      <w:r w:rsidRPr="00B41FEA">
        <w:rPr>
          <w:rFonts w:ascii="Arial" w:hAnsi="Arial" w:cs="Arial"/>
        </w:rPr>
        <w:t>o samorządzie powiatowym (Dz.U. z 2024 r. poz. 107) oraz art. 226, 227, 228, 230 ust.6 i 7, art. 232 ust. 2 i art. 243 ustawy z dnia 27 sierpnia 2009 r. o finansach publicznych (Dz.U. z 2023 r. poz. 1270, 1273, 1407, 1429, 1641, 1693</w:t>
      </w:r>
      <w:r w:rsidR="00F07DE3" w:rsidRPr="00B41FEA">
        <w:rPr>
          <w:rFonts w:ascii="Arial" w:hAnsi="Arial" w:cs="Arial"/>
        </w:rPr>
        <w:t xml:space="preserve">, </w:t>
      </w:r>
      <w:r w:rsidRPr="00B41FEA">
        <w:rPr>
          <w:rFonts w:ascii="Arial" w:hAnsi="Arial" w:cs="Arial"/>
        </w:rPr>
        <w:t>1872</w:t>
      </w:r>
      <w:r w:rsidR="00F07DE3" w:rsidRPr="00B41FEA">
        <w:rPr>
          <w:rFonts w:ascii="Arial" w:hAnsi="Arial" w:cs="Arial"/>
        </w:rPr>
        <w:t xml:space="preserve"> i z 2024 r. poz. 1089</w:t>
      </w:r>
      <w:r w:rsidRPr="00B41FEA">
        <w:rPr>
          <w:rFonts w:ascii="Arial" w:hAnsi="Arial" w:cs="Arial"/>
        </w:rPr>
        <w:t>)</w:t>
      </w:r>
    </w:p>
    <w:p w14:paraId="45060C20" w14:textId="06EB2C9F" w:rsidR="00544B4D" w:rsidRPr="00B41FEA" w:rsidRDefault="00544B4D" w:rsidP="00712FDE">
      <w:pPr>
        <w:spacing w:line="276" w:lineRule="auto"/>
        <w:rPr>
          <w:rFonts w:ascii="Arial" w:hAnsi="Arial" w:cs="Arial"/>
        </w:rPr>
      </w:pPr>
    </w:p>
    <w:p w14:paraId="2B6442F3" w14:textId="77777777" w:rsidR="00674EBC" w:rsidRPr="00B41FEA" w:rsidRDefault="00A42BB2" w:rsidP="00712FDE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41FEA">
        <w:rPr>
          <w:rFonts w:ascii="Arial" w:hAnsi="Arial" w:cs="Arial"/>
          <w:sz w:val="24"/>
          <w:szCs w:val="24"/>
        </w:rPr>
        <w:t>uchwala się, co następuje:</w:t>
      </w:r>
    </w:p>
    <w:p w14:paraId="2010BB9E" w14:textId="77777777" w:rsidR="00674EBC" w:rsidRPr="00B41FEA" w:rsidRDefault="00674EBC" w:rsidP="00712FDE">
      <w:pPr>
        <w:spacing w:line="276" w:lineRule="auto"/>
        <w:rPr>
          <w:rFonts w:ascii="Arial" w:hAnsi="Arial" w:cs="Arial"/>
        </w:rPr>
      </w:pPr>
    </w:p>
    <w:p w14:paraId="3CFA56B1" w14:textId="26BEC2FD" w:rsidR="00674EBC" w:rsidRPr="00B41FEA" w:rsidRDefault="00A42BB2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§ 1. W Uchwale Nr LXXI/180/2023 Rady Miasta Włocławek z dnia 28 grudnia 2023 r. w sprawie uchwalenia Wieloletniej Prognozy Finansowej na lata 2024 – 2042, zmienionej Uchwałą Nr LXXII/3/2024 Rady Miasta Włocławek z dnia 30 stycznia 2024 r.</w:t>
      </w:r>
      <w:r w:rsidR="00C9156E" w:rsidRPr="00B41FEA">
        <w:rPr>
          <w:rFonts w:ascii="Arial" w:hAnsi="Arial" w:cs="Arial"/>
        </w:rPr>
        <w:t>,</w:t>
      </w:r>
      <w:r w:rsidR="00D46FE0" w:rsidRPr="00B41FEA">
        <w:rPr>
          <w:rFonts w:ascii="Arial" w:hAnsi="Arial" w:cs="Arial"/>
        </w:rPr>
        <w:t xml:space="preserve"> Uchwałą Nr LXXIII/11/2024 Rady Miasta Włocławek z dnia 26 marca 2024 r.</w:t>
      </w:r>
      <w:r w:rsidR="007D3166" w:rsidRPr="00B41FEA">
        <w:rPr>
          <w:rFonts w:ascii="Arial" w:hAnsi="Arial" w:cs="Arial"/>
        </w:rPr>
        <w:t>,</w:t>
      </w:r>
      <w:r w:rsidR="00D46FE0" w:rsidRPr="00B41FEA">
        <w:rPr>
          <w:rFonts w:ascii="Arial" w:hAnsi="Arial" w:cs="Arial"/>
        </w:rPr>
        <w:t xml:space="preserve"> </w:t>
      </w:r>
      <w:r w:rsidR="00C9156E" w:rsidRPr="00B41FEA">
        <w:rPr>
          <w:rFonts w:ascii="Arial" w:hAnsi="Arial" w:cs="Arial"/>
        </w:rPr>
        <w:t>Uchwałą Nr LXXIV/48/2024 Rady Miasta Włocławek z dnia 23 kwietnia 2024 r.</w:t>
      </w:r>
      <w:r w:rsidR="00BF360D" w:rsidRPr="00B41FEA">
        <w:rPr>
          <w:rFonts w:ascii="Arial" w:hAnsi="Arial" w:cs="Arial"/>
        </w:rPr>
        <w:t xml:space="preserve">, </w:t>
      </w:r>
      <w:r w:rsidR="007D3166" w:rsidRPr="00B41FEA">
        <w:rPr>
          <w:rFonts w:ascii="Arial" w:hAnsi="Arial" w:cs="Arial"/>
        </w:rPr>
        <w:t>Uchwałą Nr III/10//2024 Rady Miasta Włocławek z dnia 28 maja 2024 r.</w:t>
      </w:r>
      <w:r w:rsidR="00226B11" w:rsidRPr="00B41FEA">
        <w:rPr>
          <w:rFonts w:ascii="Arial" w:hAnsi="Arial" w:cs="Arial"/>
        </w:rPr>
        <w:t xml:space="preserve">, </w:t>
      </w:r>
      <w:r w:rsidR="00BF360D" w:rsidRPr="00B41FEA">
        <w:rPr>
          <w:rFonts w:ascii="Arial" w:hAnsi="Arial" w:cs="Arial"/>
        </w:rPr>
        <w:t xml:space="preserve">Uchwałą Nr </w:t>
      </w:r>
      <w:r w:rsidR="00D1610F" w:rsidRPr="00B41FEA">
        <w:rPr>
          <w:rFonts w:ascii="Arial" w:hAnsi="Arial" w:cs="Arial"/>
        </w:rPr>
        <w:t>V/29/2024 Rady Miasta Włocławek z dnia 25 czerwca 2024 r.</w:t>
      </w:r>
      <w:r w:rsidR="007D3166" w:rsidRPr="00B41FEA">
        <w:rPr>
          <w:rFonts w:ascii="Arial" w:hAnsi="Arial" w:cs="Arial"/>
        </w:rPr>
        <w:t xml:space="preserve"> </w:t>
      </w:r>
      <w:r w:rsidR="00226B11" w:rsidRPr="00B41FEA">
        <w:rPr>
          <w:rFonts w:ascii="Arial" w:hAnsi="Arial" w:cs="Arial"/>
        </w:rPr>
        <w:t xml:space="preserve">i Uchwałą Nr VI/48/2024 z dnia 16 lipca 2024 r. </w:t>
      </w:r>
      <w:r w:rsidRPr="00B41FEA">
        <w:rPr>
          <w:rFonts w:ascii="Arial" w:hAnsi="Arial" w:cs="Arial"/>
        </w:rPr>
        <w:t>wprowadza się następujące zmiany:</w:t>
      </w:r>
    </w:p>
    <w:p w14:paraId="6ADCAA47" w14:textId="77777777" w:rsidR="00674EBC" w:rsidRPr="00B41FEA" w:rsidRDefault="00A42BB2" w:rsidP="00712FDE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B41FEA">
        <w:rPr>
          <w:rFonts w:ascii="Arial" w:hAnsi="Arial" w:cs="Arial"/>
        </w:rPr>
        <w:tab/>
      </w:r>
    </w:p>
    <w:p w14:paraId="2E7D47CD" w14:textId="77777777" w:rsidR="00674EBC" w:rsidRPr="00B41FEA" w:rsidRDefault="00A42BB2" w:rsidP="00712FDE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B41FEA">
        <w:rPr>
          <w:rFonts w:ascii="Arial" w:hAnsi="Arial" w:cs="Arial"/>
        </w:rPr>
        <w:t>Załącznik Nr 1 otrzymuje brzmienie określone w Załączniku Nr 1 do niniejszej uchwały.</w:t>
      </w:r>
    </w:p>
    <w:p w14:paraId="17384D6E" w14:textId="77777777" w:rsidR="00674EBC" w:rsidRPr="00B41FEA" w:rsidRDefault="00A42BB2" w:rsidP="00712FDE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B41FEA">
        <w:rPr>
          <w:rFonts w:ascii="Arial" w:hAnsi="Arial" w:cs="Arial"/>
        </w:rPr>
        <w:t>Załącznik Nr 2 otrzymuje brzmienie określone w Załączniku Nr 2 do niniejszej uchwały.</w:t>
      </w:r>
    </w:p>
    <w:p w14:paraId="65FF3326" w14:textId="77777777" w:rsidR="00674EBC" w:rsidRPr="00B41FEA" w:rsidRDefault="00674EBC" w:rsidP="00712FDE">
      <w:pPr>
        <w:spacing w:line="276" w:lineRule="auto"/>
        <w:rPr>
          <w:rFonts w:ascii="Arial" w:hAnsi="Arial" w:cs="Arial"/>
        </w:rPr>
      </w:pPr>
    </w:p>
    <w:p w14:paraId="0A5A2FDF" w14:textId="77777777" w:rsidR="00674EBC" w:rsidRPr="00B41FEA" w:rsidRDefault="00A42BB2" w:rsidP="00712FDE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B41FEA">
        <w:rPr>
          <w:rFonts w:ascii="Arial" w:hAnsi="Arial" w:cs="Arial"/>
        </w:rPr>
        <w:t>§ 2. Wykonanie uchwały powierza się Prezydentowi Miasta Włocławek.</w:t>
      </w:r>
    </w:p>
    <w:p w14:paraId="40EB232D" w14:textId="77777777" w:rsidR="00674EBC" w:rsidRPr="00B41FEA" w:rsidRDefault="00674EBC" w:rsidP="00712FDE">
      <w:pPr>
        <w:spacing w:line="276" w:lineRule="auto"/>
        <w:rPr>
          <w:rFonts w:ascii="Arial" w:hAnsi="Arial" w:cs="Arial"/>
        </w:rPr>
      </w:pPr>
    </w:p>
    <w:p w14:paraId="17B152C9" w14:textId="2CFDF377" w:rsidR="00674EBC" w:rsidRPr="00B41FEA" w:rsidRDefault="00A42BB2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§ 3. Uchwała wchodzi w życie z dniem podjęcia.</w:t>
      </w:r>
    </w:p>
    <w:p w14:paraId="0B1AA69A" w14:textId="77777777" w:rsidR="00674EBC" w:rsidRPr="00B41FEA" w:rsidRDefault="00674EBC" w:rsidP="00712FDE">
      <w:pPr>
        <w:spacing w:line="276" w:lineRule="auto"/>
        <w:rPr>
          <w:rFonts w:ascii="Arial" w:hAnsi="Arial" w:cs="Arial"/>
        </w:rPr>
      </w:pPr>
    </w:p>
    <w:p w14:paraId="26DDC41F" w14:textId="74836E87" w:rsidR="00410272" w:rsidRDefault="00226B11" w:rsidP="00410272">
      <w:pPr>
        <w:tabs>
          <w:tab w:val="right" w:pos="8505"/>
        </w:tabs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P</w:t>
      </w:r>
      <w:r w:rsidR="00C7583E" w:rsidRPr="00B41FEA">
        <w:rPr>
          <w:rFonts w:ascii="Arial" w:hAnsi="Arial" w:cs="Arial"/>
        </w:rPr>
        <w:t>rzewodnicząca</w:t>
      </w:r>
      <w:r w:rsidR="005357BC" w:rsidRPr="00B41FEA">
        <w:rPr>
          <w:rFonts w:ascii="Arial" w:hAnsi="Arial" w:cs="Arial"/>
        </w:rPr>
        <w:t xml:space="preserve"> </w:t>
      </w:r>
      <w:r w:rsidR="00C7583E" w:rsidRPr="00B41FEA">
        <w:rPr>
          <w:rFonts w:ascii="Arial" w:hAnsi="Arial" w:cs="Arial"/>
        </w:rPr>
        <w:t>Rady Miasta</w:t>
      </w:r>
      <w:r w:rsidR="005357BC" w:rsidRPr="00B41FEA">
        <w:rPr>
          <w:rFonts w:ascii="Arial" w:hAnsi="Arial" w:cs="Arial"/>
        </w:rPr>
        <w:t xml:space="preserve"> </w:t>
      </w:r>
      <w:r w:rsidRPr="00B41FEA">
        <w:rPr>
          <w:rFonts w:ascii="Arial" w:hAnsi="Arial" w:cs="Arial"/>
        </w:rPr>
        <w:t>Ewa Szczepańska</w:t>
      </w:r>
    </w:p>
    <w:p w14:paraId="71341D76" w14:textId="77777777" w:rsidR="00410272" w:rsidRDefault="004102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9BC13D" w14:textId="03C7E661" w:rsidR="00674EBC" w:rsidRPr="00B41FEA" w:rsidRDefault="00A42BB2" w:rsidP="00712FDE">
      <w:pPr>
        <w:pStyle w:val="Nagwek1"/>
        <w:spacing w:line="276" w:lineRule="auto"/>
        <w:ind w:left="0" w:firstLine="0"/>
        <w:rPr>
          <w:rFonts w:cs="Arial"/>
          <w:sz w:val="24"/>
        </w:rPr>
      </w:pPr>
      <w:bookmarkStart w:id="0" w:name="_GoBack"/>
      <w:bookmarkEnd w:id="0"/>
      <w:r w:rsidRPr="00B41FEA">
        <w:rPr>
          <w:rFonts w:cs="Arial"/>
          <w:sz w:val="24"/>
        </w:rPr>
        <w:t>U Z A S A D N I E N I E</w:t>
      </w:r>
    </w:p>
    <w:p w14:paraId="5C91D831" w14:textId="77777777" w:rsidR="00AF7428" w:rsidRPr="00B41FEA" w:rsidRDefault="00AF7428" w:rsidP="00712FDE">
      <w:pPr>
        <w:tabs>
          <w:tab w:val="left" w:pos="3240"/>
        </w:tabs>
        <w:spacing w:line="276" w:lineRule="auto"/>
        <w:rPr>
          <w:rFonts w:ascii="Arial" w:hAnsi="Arial" w:cs="Arial"/>
        </w:rPr>
      </w:pPr>
    </w:p>
    <w:p w14:paraId="0B97F421" w14:textId="137CB2A9" w:rsidR="00674EBC" w:rsidRPr="00B41FEA" w:rsidRDefault="00A42BB2" w:rsidP="00712FDE">
      <w:pPr>
        <w:spacing w:line="276" w:lineRule="auto"/>
        <w:rPr>
          <w:rFonts w:ascii="Arial" w:hAnsi="Arial" w:cs="Arial"/>
        </w:rPr>
      </w:pPr>
      <w:bookmarkStart w:id="1" w:name="_Hlk171421406"/>
      <w:r w:rsidRPr="00B41FEA">
        <w:rPr>
          <w:rFonts w:ascii="Arial" w:hAnsi="Arial" w:cs="Arial"/>
        </w:rPr>
        <w:t xml:space="preserve">Podjętą przez Radę Miasta Włocławek Uchwałę Nr </w:t>
      </w:r>
      <w:r w:rsidR="004C6CB2" w:rsidRPr="00B41FEA">
        <w:rPr>
          <w:rFonts w:ascii="Arial" w:hAnsi="Arial" w:cs="Arial"/>
        </w:rPr>
        <w:t>V</w:t>
      </w:r>
      <w:r w:rsidR="00226B11" w:rsidRPr="00B41FEA">
        <w:rPr>
          <w:rFonts w:ascii="Arial" w:hAnsi="Arial" w:cs="Arial"/>
        </w:rPr>
        <w:t>I</w:t>
      </w:r>
      <w:r w:rsidR="007D3166" w:rsidRPr="00B41FEA">
        <w:rPr>
          <w:rFonts w:ascii="Arial" w:hAnsi="Arial" w:cs="Arial"/>
        </w:rPr>
        <w:t>/</w:t>
      </w:r>
      <w:r w:rsidR="00226B11" w:rsidRPr="00B41FEA">
        <w:rPr>
          <w:rFonts w:ascii="Arial" w:hAnsi="Arial" w:cs="Arial"/>
        </w:rPr>
        <w:t>48</w:t>
      </w:r>
      <w:r w:rsidR="007D3166" w:rsidRPr="00B41FEA">
        <w:rPr>
          <w:rFonts w:ascii="Arial" w:hAnsi="Arial" w:cs="Arial"/>
        </w:rPr>
        <w:t xml:space="preserve">/2024 </w:t>
      </w:r>
      <w:r w:rsidRPr="00B41FEA">
        <w:rPr>
          <w:rFonts w:ascii="Arial" w:hAnsi="Arial" w:cs="Arial"/>
        </w:rPr>
        <w:t xml:space="preserve">z dnia </w:t>
      </w:r>
      <w:r w:rsidR="00226B11" w:rsidRPr="00B41FEA">
        <w:rPr>
          <w:rFonts w:ascii="Arial" w:hAnsi="Arial" w:cs="Arial"/>
        </w:rPr>
        <w:t xml:space="preserve">16 lipca </w:t>
      </w:r>
      <w:r w:rsidRPr="00B41FEA">
        <w:rPr>
          <w:rFonts w:ascii="Arial" w:hAnsi="Arial" w:cs="Arial"/>
        </w:rPr>
        <w:t xml:space="preserve">2024 r. zmieniającą uchwałę w sprawie uchwalenia Wieloletniej Prognozy Finansowej na lata 2024 – 2042 urealniono do poziomu dochodów i wydatków, przychodów i rozchodów aktualnie obowiązującej uchwały w sprawie </w:t>
      </w:r>
      <w:r w:rsidR="003E6621" w:rsidRPr="00B41FEA">
        <w:rPr>
          <w:rFonts w:ascii="Arial" w:hAnsi="Arial" w:cs="Arial"/>
        </w:rPr>
        <w:t xml:space="preserve">uchwalenia </w:t>
      </w:r>
      <w:r w:rsidRPr="00B41FEA">
        <w:rPr>
          <w:rFonts w:ascii="Arial" w:hAnsi="Arial" w:cs="Arial"/>
        </w:rPr>
        <w:t xml:space="preserve">budżetu Miasta Włocławek na 2024 r., zmienionej w okresie między sesjami Zarządzeniami Prezydenta </w:t>
      </w:r>
      <w:r w:rsidR="00D723AC" w:rsidRPr="00B41FEA">
        <w:rPr>
          <w:rFonts w:ascii="Arial" w:hAnsi="Arial" w:cs="Arial"/>
        </w:rPr>
        <w:br/>
      </w:r>
      <w:r w:rsidRPr="00B41FEA">
        <w:rPr>
          <w:rFonts w:ascii="Arial" w:hAnsi="Arial" w:cs="Arial"/>
        </w:rPr>
        <w:t>i przedłożonego projektu uchwały zmieniającej uchwałę w sprawie uchwalenia budżetu Miasta Włocławek na 2024 r. oraz zaktualizowano wykaz przedsięwzięć o następujące zadania planowane do realizacji:</w:t>
      </w:r>
      <w:bookmarkEnd w:id="1"/>
    </w:p>
    <w:p w14:paraId="6877256B" w14:textId="77777777" w:rsidR="00674EBC" w:rsidRPr="00B41FEA" w:rsidRDefault="00674EBC" w:rsidP="00712FDE">
      <w:pPr>
        <w:pStyle w:val="Tekstpodstawowy"/>
        <w:spacing w:line="276" w:lineRule="auto"/>
        <w:jc w:val="left"/>
        <w:rPr>
          <w:rFonts w:ascii="Arial" w:hAnsi="Arial" w:cs="Arial"/>
        </w:rPr>
      </w:pPr>
      <w:bookmarkStart w:id="2" w:name="_Hlk127794002"/>
      <w:bookmarkStart w:id="3" w:name="_Hlk149032416"/>
      <w:bookmarkEnd w:id="2"/>
      <w:bookmarkEnd w:id="3"/>
    </w:p>
    <w:p w14:paraId="3D19AE26" w14:textId="4A0B6BF7" w:rsidR="0005552A" w:rsidRPr="00B41FEA" w:rsidRDefault="0005552A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1D3AB954" w14:textId="77777777" w:rsidR="0005552A" w:rsidRPr="00B41FEA" w:rsidRDefault="0005552A" w:rsidP="00712FDE">
      <w:pPr>
        <w:pStyle w:val="Akapitzlist"/>
        <w:spacing w:line="276" w:lineRule="auto"/>
        <w:ind w:left="720"/>
        <w:rPr>
          <w:rFonts w:ascii="Arial" w:hAnsi="Arial" w:cs="Arial"/>
        </w:rPr>
      </w:pPr>
    </w:p>
    <w:p w14:paraId="6DE45144" w14:textId="20571A1F" w:rsidR="0005552A" w:rsidRPr="00B41FEA" w:rsidRDefault="0005552A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w wydatkach bieżących:</w:t>
      </w:r>
    </w:p>
    <w:p w14:paraId="2B72CB0C" w14:textId="719F2296" w:rsidR="0005552A" w:rsidRPr="00B41FEA" w:rsidRDefault="000F0049" w:rsidP="00712FD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 xml:space="preserve">wprowadzono </w:t>
      </w:r>
      <w:r w:rsidR="004C1149" w:rsidRPr="00B41FEA">
        <w:rPr>
          <w:rFonts w:ascii="Arial" w:hAnsi="Arial" w:cs="Arial"/>
        </w:rPr>
        <w:t xml:space="preserve">projekt </w:t>
      </w:r>
      <w:r w:rsidRPr="00B41FEA">
        <w:rPr>
          <w:rFonts w:ascii="Arial" w:hAnsi="Arial" w:cs="Arial"/>
        </w:rPr>
        <w:t xml:space="preserve">pn. </w:t>
      </w:r>
      <w:r w:rsidR="0005552A" w:rsidRPr="00B41FEA">
        <w:rPr>
          <w:rFonts w:ascii="Arial" w:hAnsi="Arial" w:cs="Arial"/>
        </w:rPr>
        <w:t>„Pokonaj kryzys”</w:t>
      </w:r>
      <w:r w:rsidR="004C1149" w:rsidRPr="00B41FEA">
        <w:rPr>
          <w:rFonts w:ascii="Arial" w:hAnsi="Arial" w:cs="Arial"/>
        </w:rPr>
        <w:t xml:space="preserve"> na łączną kwotę nakładów finansowych w wys.</w:t>
      </w:r>
      <w:r w:rsidR="005555A3" w:rsidRPr="00B41FEA">
        <w:rPr>
          <w:rFonts w:ascii="Arial" w:hAnsi="Arial" w:cs="Arial"/>
        </w:rPr>
        <w:t xml:space="preserve"> </w:t>
      </w:r>
      <w:r w:rsidR="004C1149" w:rsidRPr="00B41FEA">
        <w:rPr>
          <w:rFonts w:ascii="Arial" w:hAnsi="Arial" w:cs="Arial"/>
        </w:rPr>
        <w:t>1.449.339,77 zł. Projekt realizowany przez Miejski Ośrodek Pomocy Rodzinie w ramach Programu Fundusze Europejskie dla Kujaw i Pomorza 2021 – 2027, Priorytet 8 Fundusze Europejskie na wsparcie w obszarze rynku pracy, edukacji i włączenia społeczneg</w:t>
      </w:r>
      <w:r w:rsidR="00A16D20" w:rsidRPr="00B41FEA">
        <w:rPr>
          <w:rFonts w:ascii="Arial" w:hAnsi="Arial" w:cs="Arial"/>
        </w:rPr>
        <w:t>o. Głównym celem projektu jest aktywna integracja 60 mieszkańców Włocławka. Są to osoby zagrożone wykluczeniem społecznym i ze względu na swoją sytuację życiową nie są w stanie własnym staraniem zaspokoić podstawowych potrzeb życiowych i znajdują się w sytuacji uniemożliwiającej lub ograniczającej uczestnictwo w życiu zawodowym, społecznym i rodzinnym. Cel główny zostanie osiągnięty poprzez poprawę i wzmocnienie ich zdolności do uczestnictwa w życiu społecznym</w:t>
      </w:r>
      <w:r w:rsidR="00C71EEA" w:rsidRPr="00B41FEA">
        <w:rPr>
          <w:rFonts w:ascii="Arial" w:hAnsi="Arial" w:cs="Arial"/>
        </w:rPr>
        <w:t xml:space="preserve">, w tym zatrudnienia. Lata realizacji 2024 – 2026, w tym limit wydatków na rok 2024 – 94.000,00 zł, na rok 2025 – 813.862,64 zł, na rok 2026 – 541.477,13 zł, </w:t>
      </w:r>
    </w:p>
    <w:p w14:paraId="1E99A9A0" w14:textId="77777777" w:rsidR="0005552A" w:rsidRPr="00B41FEA" w:rsidRDefault="0005552A" w:rsidP="00712FDE">
      <w:pPr>
        <w:spacing w:line="276" w:lineRule="auto"/>
        <w:rPr>
          <w:rFonts w:ascii="Arial" w:hAnsi="Arial" w:cs="Arial"/>
        </w:rPr>
      </w:pPr>
    </w:p>
    <w:p w14:paraId="70E496F7" w14:textId="50A6D629" w:rsidR="0005552A" w:rsidRPr="00B41FEA" w:rsidRDefault="0005552A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w wydatkach majątkowych:</w:t>
      </w:r>
    </w:p>
    <w:p w14:paraId="2D9AEC6D" w14:textId="33CD68F5" w:rsidR="00D150C0" w:rsidRPr="00B41FEA" w:rsidRDefault="00CB7112" w:rsidP="00712FDE">
      <w:pPr>
        <w:pStyle w:val="Tekstpodstawowy"/>
        <w:numPr>
          <w:ilvl w:val="0"/>
          <w:numId w:val="11"/>
        </w:numPr>
        <w:spacing w:line="276" w:lineRule="auto"/>
        <w:ind w:left="0" w:hanging="349"/>
        <w:jc w:val="left"/>
        <w:rPr>
          <w:rFonts w:ascii="Arial" w:hAnsi="Arial" w:cs="Arial"/>
        </w:rPr>
      </w:pPr>
      <w:r w:rsidRPr="00B41FEA">
        <w:rPr>
          <w:rFonts w:ascii="Arial" w:hAnsi="Arial" w:cs="Arial"/>
        </w:rPr>
        <w:t>zwiększono limit wydatków</w:t>
      </w:r>
      <w:r w:rsidR="00107FB1" w:rsidRPr="00B41FEA">
        <w:rPr>
          <w:rFonts w:ascii="Arial" w:hAnsi="Arial" w:cs="Arial"/>
        </w:rPr>
        <w:t xml:space="preserve"> w roku 2024</w:t>
      </w:r>
      <w:r w:rsidRPr="00B41FEA">
        <w:rPr>
          <w:rFonts w:ascii="Arial" w:hAnsi="Arial" w:cs="Arial"/>
        </w:rPr>
        <w:t xml:space="preserve"> </w:t>
      </w:r>
      <w:r w:rsidR="0005552A" w:rsidRPr="00B41FEA">
        <w:rPr>
          <w:rFonts w:ascii="Arial" w:hAnsi="Arial" w:cs="Arial"/>
        </w:rPr>
        <w:t>na zadaniu pn. „Park Sienkiewicza dla osób z ograniczoną mobilnością - przebicie Bulwarów”</w:t>
      </w:r>
      <w:r w:rsidRPr="00B41FEA">
        <w:rPr>
          <w:rFonts w:ascii="Arial" w:hAnsi="Arial" w:cs="Arial"/>
        </w:rPr>
        <w:t xml:space="preserve"> o kwotę 20.000,00 zł </w:t>
      </w:r>
      <w:r w:rsidR="00D150C0" w:rsidRPr="00B41FEA">
        <w:rPr>
          <w:rFonts w:ascii="Arial" w:hAnsi="Arial" w:cs="Arial"/>
        </w:rPr>
        <w:t xml:space="preserve">konieczną do zabezpieczenia na dodatkowe prace projektowe spoza zakresu nadzoru autorskiego. </w:t>
      </w:r>
      <w:r w:rsidR="00891E31" w:rsidRPr="00B41FEA">
        <w:rPr>
          <w:rFonts w:ascii="Arial" w:hAnsi="Arial" w:cs="Arial"/>
        </w:rPr>
        <w:t xml:space="preserve">Łączna kwota nakładów finansowych po zmianie wynosi </w:t>
      </w:r>
      <w:r w:rsidR="00D150C0" w:rsidRPr="00B41FEA">
        <w:rPr>
          <w:rFonts w:ascii="Arial" w:hAnsi="Arial" w:cs="Arial"/>
        </w:rPr>
        <w:t xml:space="preserve">10.335.275,02 zł. Lata realizacji 2022 – 2024, w tym limit wydatków na rok 2024 </w:t>
      </w:r>
      <w:r w:rsidR="00BA08C2" w:rsidRPr="00B41FEA">
        <w:rPr>
          <w:rFonts w:ascii="Arial" w:hAnsi="Arial" w:cs="Arial"/>
        </w:rPr>
        <w:br/>
      </w:r>
      <w:r w:rsidR="00D150C0" w:rsidRPr="00B41FEA">
        <w:rPr>
          <w:rFonts w:ascii="Arial" w:hAnsi="Arial" w:cs="Arial"/>
        </w:rPr>
        <w:t>– 8.560.335,57 zł.</w:t>
      </w:r>
      <w:r w:rsidR="00A4205A" w:rsidRPr="00B41FEA">
        <w:rPr>
          <w:rFonts w:ascii="Arial" w:hAnsi="Arial" w:cs="Arial"/>
        </w:rPr>
        <w:t xml:space="preserve"> </w:t>
      </w:r>
    </w:p>
    <w:p w14:paraId="795E664D" w14:textId="77777777" w:rsidR="0005552A" w:rsidRPr="00B41FEA" w:rsidRDefault="0005552A" w:rsidP="00712FDE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0240478C" w14:textId="06919269" w:rsidR="00CC0754" w:rsidRPr="00B41FEA" w:rsidRDefault="00CC0754" w:rsidP="00712FDE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B41FEA">
        <w:rPr>
          <w:rFonts w:ascii="Arial" w:hAnsi="Arial" w:cs="Arial"/>
        </w:rPr>
        <w:t>W pkt 1.2. Wydatki na programy, projekty lub zadania pozostałe (inne niż wymienione w pkt 1.1),</w:t>
      </w:r>
    </w:p>
    <w:p w14:paraId="77057450" w14:textId="77777777" w:rsidR="00CC0754" w:rsidRPr="00B41FEA" w:rsidRDefault="00CC0754" w:rsidP="00712FDE">
      <w:pPr>
        <w:spacing w:line="276" w:lineRule="auto"/>
        <w:rPr>
          <w:rFonts w:ascii="Arial" w:hAnsi="Arial" w:cs="Arial"/>
        </w:rPr>
      </w:pPr>
    </w:p>
    <w:p w14:paraId="322E8B9E" w14:textId="77777777" w:rsidR="00AF7428" w:rsidRPr="00B41FEA" w:rsidRDefault="00AF7428" w:rsidP="00712FDE">
      <w:pPr>
        <w:spacing w:line="276" w:lineRule="auto"/>
        <w:rPr>
          <w:rFonts w:ascii="Arial" w:hAnsi="Arial" w:cs="Arial"/>
        </w:rPr>
      </w:pPr>
    </w:p>
    <w:p w14:paraId="2F7505A4" w14:textId="54393837" w:rsidR="0005552A" w:rsidRPr="00B41FEA" w:rsidRDefault="0005552A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w wydatkach bieżących:</w:t>
      </w:r>
    </w:p>
    <w:p w14:paraId="62E3D4E8" w14:textId="4F5A62E5" w:rsidR="002878A2" w:rsidRPr="00B41FEA" w:rsidRDefault="0005552A" w:rsidP="00712FDE">
      <w:pPr>
        <w:pStyle w:val="Tekstpodstawowy"/>
        <w:numPr>
          <w:ilvl w:val="0"/>
          <w:numId w:val="2"/>
        </w:numPr>
        <w:spacing w:line="276" w:lineRule="auto"/>
        <w:ind w:left="0"/>
        <w:jc w:val="left"/>
        <w:rPr>
          <w:rFonts w:ascii="Arial" w:hAnsi="Arial" w:cs="Arial"/>
        </w:rPr>
      </w:pPr>
      <w:r w:rsidRPr="00B41FEA">
        <w:rPr>
          <w:rFonts w:ascii="Arial" w:hAnsi="Arial" w:cs="Arial"/>
        </w:rPr>
        <w:t>na zadaniu pn. „Zimowe utrzymanie dróg”</w:t>
      </w:r>
      <w:r w:rsidR="002878A2" w:rsidRPr="00B41FEA">
        <w:rPr>
          <w:rFonts w:ascii="Arial" w:hAnsi="Arial" w:cs="Arial"/>
        </w:rPr>
        <w:t xml:space="preserve"> zmniejszono limit wydatków w roku 2025 o kwotę 500.000,00 zł, w roku 2026 o kwotę 500.000,00 zł, w roku 2027 o kwotę 500.000,00 zł, w roku 2028 o kwotę 500.000,00 zł. Łączna kwota nakładów finansowych po zmianie wynosi 27.500.000,00 zł. Lata realizacji 2024 – 2028, w tym limit wydatków na rok 2024 – 5.900.000,00 zł, na rok 2025 – 5.400.000,00 zł, na 2026 – 5.400.000,00 zł, na 2027 – 5.400.000,00 zł, na 2028 – 5.400.000,00 zł,</w:t>
      </w:r>
    </w:p>
    <w:p w14:paraId="653F81AC" w14:textId="293CB983" w:rsidR="0005552A" w:rsidRPr="00B41FEA" w:rsidRDefault="0005552A" w:rsidP="00712FDE">
      <w:pPr>
        <w:pStyle w:val="Tekstpodstawowy"/>
        <w:numPr>
          <w:ilvl w:val="0"/>
          <w:numId w:val="2"/>
        </w:numPr>
        <w:spacing w:line="276" w:lineRule="auto"/>
        <w:ind w:left="0"/>
        <w:jc w:val="left"/>
        <w:rPr>
          <w:rFonts w:ascii="Arial" w:hAnsi="Arial" w:cs="Arial"/>
        </w:rPr>
      </w:pPr>
      <w:r w:rsidRPr="00B41FEA">
        <w:rPr>
          <w:rFonts w:ascii="Arial" w:hAnsi="Arial" w:cs="Arial"/>
        </w:rPr>
        <w:t>na zadaniu pn. „Utrzymanie czystości, porządku zieleni w pasie drogowym”</w:t>
      </w:r>
      <w:r w:rsidR="002878A2" w:rsidRPr="00B41FEA">
        <w:rPr>
          <w:rFonts w:ascii="Arial" w:hAnsi="Arial" w:cs="Arial"/>
        </w:rPr>
        <w:t xml:space="preserve"> zwiększono limit wydatków w roku 2025 o kwotę 500.000,00 zł, w roku 2026 o kwotę 500.000,00 zł, w roku 2027 o kwotę 500.000,00 zł, w roku 2028 o kwotę 500.000,00 zł. </w:t>
      </w:r>
      <w:r w:rsidR="00626340" w:rsidRPr="00B41FEA">
        <w:rPr>
          <w:rFonts w:ascii="Arial" w:hAnsi="Arial" w:cs="Arial"/>
        </w:rPr>
        <w:t xml:space="preserve">Zmiana wynika z zabezpieczenia środków finansowych niezbędnych do ogłoszenia przetargu związanego z utrzymaniem czystości, porządku zieleni w pasie drogowym z uwagi na znaczny wzrost cen na rynku usług w roku 2024. </w:t>
      </w:r>
      <w:r w:rsidR="002878A2" w:rsidRPr="00B41FEA">
        <w:rPr>
          <w:rFonts w:ascii="Arial" w:hAnsi="Arial" w:cs="Arial"/>
        </w:rPr>
        <w:t>Łączna kwota nakładów finansowych po zmianie wynosi 26.555.000,00 zł. Lata realizacji 2024 – 2028, w tym limit wydatków na rok 2024 – 3.950.000,00 zł, na rok 2025 – 5.650.000,00 zł, na 2026 – 5.650.000,00 zł, na 2027 – 5.650.000,00 zł, na 2028 – 5.655.000,00 zł,</w:t>
      </w:r>
    </w:p>
    <w:p w14:paraId="5B21A983" w14:textId="77777777" w:rsidR="0005552A" w:rsidRPr="00B41FEA" w:rsidRDefault="0005552A" w:rsidP="00712FDE">
      <w:pPr>
        <w:spacing w:line="276" w:lineRule="auto"/>
        <w:rPr>
          <w:rFonts w:ascii="Arial" w:hAnsi="Arial" w:cs="Arial"/>
        </w:rPr>
      </w:pPr>
    </w:p>
    <w:p w14:paraId="0C13BD95" w14:textId="6C823B16" w:rsidR="00CC0754" w:rsidRPr="00B41FEA" w:rsidRDefault="00CC0754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w wydatkach majątkowych:</w:t>
      </w:r>
    </w:p>
    <w:p w14:paraId="6C5CA5E3" w14:textId="60881140" w:rsidR="00CC0754" w:rsidRPr="00B41FEA" w:rsidRDefault="002E26E2" w:rsidP="00712FDE">
      <w:pPr>
        <w:tabs>
          <w:tab w:val="left" w:pos="3210"/>
        </w:tabs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ab/>
      </w:r>
    </w:p>
    <w:p w14:paraId="44DC1EC2" w14:textId="43F81876" w:rsidR="005D5A36" w:rsidRPr="00B41FEA" w:rsidRDefault="002A0CCF" w:rsidP="00712FDE">
      <w:pPr>
        <w:pStyle w:val="Tekstpodstawowy"/>
        <w:numPr>
          <w:ilvl w:val="0"/>
          <w:numId w:val="8"/>
        </w:numPr>
        <w:spacing w:line="276" w:lineRule="auto"/>
        <w:ind w:left="0" w:hanging="357"/>
        <w:jc w:val="left"/>
        <w:rPr>
          <w:rFonts w:ascii="Arial" w:hAnsi="Arial" w:cs="Arial"/>
        </w:rPr>
      </w:pPr>
      <w:bookmarkStart w:id="4" w:name="_Hlk166156196"/>
      <w:r w:rsidRPr="00B41FEA">
        <w:rPr>
          <w:rFonts w:ascii="Arial" w:hAnsi="Arial" w:cs="Arial"/>
        </w:rPr>
        <w:t xml:space="preserve">zwiększono limit wydatków w roku 2024 </w:t>
      </w:r>
      <w:r w:rsidR="0005552A" w:rsidRPr="00B41FEA">
        <w:rPr>
          <w:rFonts w:ascii="Arial" w:hAnsi="Arial" w:cs="Arial"/>
        </w:rPr>
        <w:t xml:space="preserve">na zadaniu pn. „Budowa tunelu w ciągu ul. </w:t>
      </w:r>
      <w:proofErr w:type="spellStart"/>
      <w:r w:rsidR="0005552A" w:rsidRPr="00B41FEA">
        <w:rPr>
          <w:rFonts w:ascii="Arial" w:hAnsi="Arial" w:cs="Arial"/>
        </w:rPr>
        <w:t>Wienieckiej</w:t>
      </w:r>
      <w:proofErr w:type="spellEnd"/>
      <w:r w:rsidR="0005552A" w:rsidRPr="00B41FEA">
        <w:rPr>
          <w:rFonts w:ascii="Arial" w:hAnsi="Arial" w:cs="Arial"/>
        </w:rPr>
        <w:t xml:space="preserve">” </w:t>
      </w:r>
      <w:r w:rsidR="00F67A7B" w:rsidRPr="00B41FEA">
        <w:rPr>
          <w:rFonts w:ascii="Arial" w:hAnsi="Arial" w:cs="Arial"/>
        </w:rPr>
        <w:t xml:space="preserve">o kwotę </w:t>
      </w:r>
      <w:r w:rsidR="00D150C0" w:rsidRPr="00B41FEA">
        <w:rPr>
          <w:rFonts w:ascii="Arial" w:hAnsi="Arial" w:cs="Arial"/>
        </w:rPr>
        <w:t xml:space="preserve">710.000,00 zł. W ramach zadania trwa realizacja umowy zawartej 18 września 2020 r. na wykonanie pełnej dokumentacji projektowo - kosztorysowej wraz ze specyfikacjami technicznymi wykonania i odbioru robót obejmujących budowę tunelu w ciągu ul. </w:t>
      </w:r>
      <w:proofErr w:type="spellStart"/>
      <w:r w:rsidR="00D150C0" w:rsidRPr="00B41FEA">
        <w:rPr>
          <w:rFonts w:ascii="Arial" w:hAnsi="Arial" w:cs="Arial"/>
        </w:rPr>
        <w:t>Wienieckiej</w:t>
      </w:r>
      <w:proofErr w:type="spellEnd"/>
      <w:r w:rsidR="00D150C0" w:rsidRPr="00B41FEA">
        <w:rPr>
          <w:rFonts w:ascii="Arial" w:hAnsi="Arial" w:cs="Arial"/>
        </w:rPr>
        <w:t>. Zobowiązanie wynikające z umowy ujęte zostało w uchwale o wydatkach niewygasających z 2023 r. W trakcie realizowania prac projektowych wyniknęła konieczność uzyskania decyzji środowiskowej. Z uwagi na napotkane problemy techniczne do rozwiązania przez projektanta, niemożliwe było uregulowani</w:t>
      </w:r>
      <w:r w:rsidR="00EE18BD" w:rsidRPr="00B41FEA">
        <w:rPr>
          <w:rFonts w:ascii="Arial" w:hAnsi="Arial" w:cs="Arial"/>
        </w:rPr>
        <w:t>e</w:t>
      </w:r>
      <w:r w:rsidR="00D150C0" w:rsidRPr="00B41FEA">
        <w:rPr>
          <w:rFonts w:ascii="Arial" w:hAnsi="Arial" w:cs="Arial"/>
        </w:rPr>
        <w:t xml:space="preserve"> zobowiązania wynikającego z powyższej umowy z wydatków niewygasających z 2023 r. </w:t>
      </w:r>
      <w:r w:rsidR="00F67A7B" w:rsidRPr="00B41FEA">
        <w:rPr>
          <w:rFonts w:ascii="Arial" w:hAnsi="Arial" w:cs="Arial"/>
        </w:rPr>
        <w:t xml:space="preserve">Łączna kwota nakładów finansowych wynosi </w:t>
      </w:r>
      <w:r w:rsidR="00D150C0" w:rsidRPr="00B41FEA">
        <w:rPr>
          <w:rFonts w:ascii="Arial" w:hAnsi="Arial" w:cs="Arial"/>
        </w:rPr>
        <w:t>1.733.653,85 zł. Lata realizacji 2020 – 2024, w tym limit wydatków na rok 2024 – 760.000,00 zł</w:t>
      </w:r>
      <w:r w:rsidR="00F67A7B" w:rsidRPr="00B41FEA">
        <w:rPr>
          <w:rFonts w:ascii="Arial" w:hAnsi="Arial" w:cs="Arial"/>
        </w:rPr>
        <w:t xml:space="preserve">, </w:t>
      </w:r>
    </w:p>
    <w:p w14:paraId="2D173A56" w14:textId="40CB5195" w:rsidR="005D5A36" w:rsidRPr="00B41FEA" w:rsidRDefault="002A0CCF" w:rsidP="00712FDE">
      <w:pPr>
        <w:pStyle w:val="Tekstpodstawowy"/>
        <w:numPr>
          <w:ilvl w:val="0"/>
          <w:numId w:val="8"/>
        </w:numPr>
        <w:spacing w:line="276" w:lineRule="auto"/>
        <w:ind w:left="0" w:hanging="357"/>
        <w:jc w:val="left"/>
        <w:rPr>
          <w:rFonts w:ascii="Arial" w:hAnsi="Arial" w:cs="Arial"/>
        </w:rPr>
      </w:pPr>
      <w:r w:rsidRPr="00B41FEA">
        <w:rPr>
          <w:rFonts w:ascii="Arial" w:hAnsi="Arial" w:cs="Arial"/>
        </w:rPr>
        <w:t xml:space="preserve">zmniejszono limit wydatków w roku 2024 </w:t>
      </w:r>
      <w:r w:rsidR="0005552A" w:rsidRPr="00B41FEA">
        <w:rPr>
          <w:rFonts w:ascii="Arial" w:hAnsi="Arial" w:cs="Arial"/>
        </w:rPr>
        <w:t>na zadaniu pn.</w:t>
      </w:r>
      <w:r w:rsidR="00A4205A" w:rsidRPr="00B41FEA">
        <w:rPr>
          <w:rFonts w:ascii="Arial" w:hAnsi="Arial" w:cs="Arial"/>
        </w:rPr>
        <w:t xml:space="preserve"> </w:t>
      </w:r>
      <w:r w:rsidR="0005552A" w:rsidRPr="00B41FEA">
        <w:rPr>
          <w:rFonts w:ascii="Arial" w:hAnsi="Arial" w:cs="Arial"/>
        </w:rPr>
        <w:t>„Przebudowa kamienicy przy ul. Maślanej 4/6”</w:t>
      </w:r>
      <w:r w:rsidR="005D5A36" w:rsidRPr="00B41FEA">
        <w:rPr>
          <w:rFonts w:ascii="Arial" w:hAnsi="Arial" w:cs="Arial"/>
        </w:rPr>
        <w:t xml:space="preserve"> </w:t>
      </w:r>
      <w:r w:rsidR="00D150C0" w:rsidRPr="00B41FEA">
        <w:rPr>
          <w:rFonts w:ascii="Arial" w:hAnsi="Arial" w:cs="Arial"/>
        </w:rPr>
        <w:t xml:space="preserve">o kwotę </w:t>
      </w:r>
      <w:r w:rsidRPr="00B41FEA">
        <w:rPr>
          <w:rFonts w:ascii="Arial" w:hAnsi="Arial" w:cs="Arial"/>
        </w:rPr>
        <w:t>2</w:t>
      </w:r>
      <w:r w:rsidR="00D150C0" w:rsidRPr="00B41FEA">
        <w:rPr>
          <w:rFonts w:ascii="Arial" w:hAnsi="Arial" w:cs="Arial"/>
        </w:rPr>
        <w:t>.</w:t>
      </w:r>
      <w:r w:rsidRPr="00B41FEA">
        <w:rPr>
          <w:rFonts w:ascii="Arial" w:hAnsi="Arial" w:cs="Arial"/>
        </w:rPr>
        <w:t>3</w:t>
      </w:r>
      <w:r w:rsidR="00D150C0" w:rsidRPr="00B41FEA">
        <w:rPr>
          <w:rFonts w:ascii="Arial" w:hAnsi="Arial" w:cs="Arial"/>
        </w:rPr>
        <w:t xml:space="preserve">85.000,00 zł. Plan zadania na rok 2024 nie zostanie w pełni wykorzystany. W ramach zadania wyłoniony został wykonawca robót budowlanych, którego oferta jest niższa od kwoty przeznaczonej na realizację tego zadania. </w:t>
      </w:r>
      <w:r w:rsidR="005D5A36" w:rsidRPr="00B41FEA">
        <w:rPr>
          <w:rFonts w:ascii="Arial" w:hAnsi="Arial" w:cs="Arial"/>
        </w:rPr>
        <w:t xml:space="preserve">Łączna kwota nakładów finansowych </w:t>
      </w:r>
      <w:r w:rsidR="00D150C0" w:rsidRPr="00B41FEA">
        <w:rPr>
          <w:rFonts w:ascii="Arial" w:hAnsi="Arial" w:cs="Arial"/>
        </w:rPr>
        <w:t>po zmianie wynosi 12.230.386,00 zł. Lata realizacji 2019 – 2025, w tym limit wydatków na rok 2024 – 9.515.000,00 zł, na rok 2025 – 2.000.000,00 zł</w:t>
      </w:r>
      <w:r w:rsidR="005D5A36" w:rsidRPr="00B41FEA">
        <w:rPr>
          <w:rFonts w:ascii="Arial" w:hAnsi="Arial" w:cs="Arial"/>
        </w:rPr>
        <w:t xml:space="preserve">, </w:t>
      </w:r>
    </w:p>
    <w:p w14:paraId="488564A9" w14:textId="77777777" w:rsidR="00D150C0" w:rsidRPr="00B41FEA" w:rsidRDefault="00D150C0" w:rsidP="00712FDE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0B49DA14" w14:textId="22F7A686" w:rsidR="00D150C0" w:rsidRPr="00B41FEA" w:rsidRDefault="00075CE2" w:rsidP="00712FDE">
      <w:pPr>
        <w:pStyle w:val="Tekstpodstawowy"/>
        <w:numPr>
          <w:ilvl w:val="0"/>
          <w:numId w:val="8"/>
        </w:numPr>
        <w:spacing w:line="276" w:lineRule="auto"/>
        <w:ind w:left="0" w:hanging="357"/>
        <w:jc w:val="left"/>
        <w:rPr>
          <w:rFonts w:ascii="Arial" w:hAnsi="Arial" w:cs="Arial"/>
        </w:rPr>
      </w:pPr>
      <w:r w:rsidRPr="00B41FEA">
        <w:rPr>
          <w:rFonts w:ascii="Arial" w:hAnsi="Arial" w:cs="Arial"/>
        </w:rPr>
        <w:t>na zadaniu pn. „</w:t>
      </w:r>
      <w:bookmarkEnd w:id="4"/>
      <w:r w:rsidR="0005552A" w:rsidRPr="00B41FEA">
        <w:rPr>
          <w:rFonts w:ascii="Arial" w:hAnsi="Arial" w:cs="Arial"/>
        </w:rPr>
        <w:t>Przebudowa wylotu kolektora deszczowego D4 do rzeki Wisły w okolicy ulicy Barskiej”</w:t>
      </w:r>
      <w:r w:rsidR="002A0CCF" w:rsidRPr="00B41FEA">
        <w:rPr>
          <w:rFonts w:ascii="Arial" w:hAnsi="Arial" w:cs="Arial"/>
        </w:rPr>
        <w:t xml:space="preserve"> </w:t>
      </w:r>
      <w:r w:rsidR="00D150C0" w:rsidRPr="00B41FEA">
        <w:rPr>
          <w:rFonts w:ascii="Arial" w:hAnsi="Arial" w:cs="Arial"/>
        </w:rPr>
        <w:t>zwiększ</w:t>
      </w:r>
      <w:r w:rsidR="002A0CCF" w:rsidRPr="00B41FEA">
        <w:rPr>
          <w:rFonts w:ascii="Arial" w:hAnsi="Arial" w:cs="Arial"/>
        </w:rPr>
        <w:t xml:space="preserve">ono limit wydatków w roku 2024 </w:t>
      </w:r>
      <w:r w:rsidR="00D150C0" w:rsidRPr="00B41FEA">
        <w:rPr>
          <w:rFonts w:ascii="Arial" w:hAnsi="Arial" w:cs="Arial"/>
        </w:rPr>
        <w:t xml:space="preserve">o kwotę </w:t>
      </w:r>
      <w:r w:rsidR="002A0CCF" w:rsidRPr="00B41FEA">
        <w:rPr>
          <w:rFonts w:ascii="Arial" w:hAnsi="Arial" w:cs="Arial"/>
        </w:rPr>
        <w:t>9</w:t>
      </w:r>
      <w:r w:rsidR="00D150C0" w:rsidRPr="00B41FEA">
        <w:rPr>
          <w:rFonts w:ascii="Arial" w:hAnsi="Arial" w:cs="Arial"/>
        </w:rPr>
        <w:t>50.000,00 zł</w:t>
      </w:r>
      <w:r w:rsidR="00877FAA" w:rsidRPr="00B41FEA">
        <w:rPr>
          <w:rFonts w:ascii="Arial" w:hAnsi="Arial" w:cs="Arial"/>
        </w:rPr>
        <w:t xml:space="preserve"> i w roku 2025 o kwotę 50.000,00 zł</w:t>
      </w:r>
      <w:r w:rsidR="00D150C0" w:rsidRPr="00B41FEA">
        <w:rPr>
          <w:rFonts w:ascii="Arial" w:hAnsi="Arial" w:cs="Arial"/>
        </w:rPr>
        <w:t xml:space="preserve">. W wyniku przeprowadzonego postępowania przetargowego najkorzystniejsza oferta przekracza kwotę przeznaczoną na sfinansowanie zadania. Zwiększenie planu umożliwi wybór najkorzystniejszej oferty i podpisanie umowy z wykonawcą. </w:t>
      </w:r>
      <w:r w:rsidR="00877FAA" w:rsidRPr="00B41FEA">
        <w:rPr>
          <w:rFonts w:ascii="Arial" w:hAnsi="Arial" w:cs="Arial"/>
        </w:rPr>
        <w:t xml:space="preserve">Łączna kwota nakładów finansowych po zmianie wynosi </w:t>
      </w:r>
      <w:r w:rsidR="00D150C0" w:rsidRPr="00B41FEA">
        <w:rPr>
          <w:rFonts w:ascii="Arial" w:hAnsi="Arial" w:cs="Arial"/>
        </w:rPr>
        <w:t>5.337.760,00 zł. Lata realizacji 2022 – 2025, w tym limit wydatków na rok 2024 – 4.950.000,00 zł, na rok 2025 – 250.000,00 zł</w:t>
      </w:r>
      <w:r w:rsidR="00877FAA" w:rsidRPr="00B41FEA">
        <w:rPr>
          <w:rFonts w:ascii="Arial" w:hAnsi="Arial" w:cs="Arial"/>
        </w:rPr>
        <w:t>,</w:t>
      </w:r>
    </w:p>
    <w:p w14:paraId="0CD73455" w14:textId="11BC37E0" w:rsidR="00D150C0" w:rsidRPr="00B41FEA" w:rsidRDefault="00D150C0" w:rsidP="00712FDE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>wprowadz</w:t>
      </w:r>
      <w:r w:rsidR="00877FAA" w:rsidRPr="00B41FEA">
        <w:rPr>
          <w:rFonts w:ascii="Arial" w:hAnsi="Arial" w:cs="Arial"/>
        </w:rPr>
        <w:t xml:space="preserve">ono </w:t>
      </w:r>
      <w:r w:rsidRPr="00B41FEA">
        <w:rPr>
          <w:rFonts w:ascii="Arial" w:hAnsi="Arial" w:cs="Arial"/>
        </w:rPr>
        <w:t xml:space="preserve">nowego dysponenta części zadania pn. „Modernizacja budynku Zespołu Szkół Technicznych”. Dotychczas dysponentem zadania był Wydział Inwestycji. W związku z koniecznością zabezpieczenia środków na wyposażenie Zespołu Szkół Technicznych realizatorem zadania w wys. 50.000,00 zł będzie Zespół Szkół Technicznych. </w:t>
      </w:r>
      <w:r w:rsidR="00877FAA" w:rsidRPr="00B41FEA">
        <w:rPr>
          <w:rFonts w:ascii="Arial" w:hAnsi="Arial" w:cs="Arial"/>
        </w:rPr>
        <w:t xml:space="preserve">Łączna kwota nakładów finansowych </w:t>
      </w:r>
      <w:r w:rsidRPr="00B41FEA">
        <w:rPr>
          <w:rFonts w:ascii="Arial" w:hAnsi="Arial" w:cs="Arial"/>
        </w:rPr>
        <w:t>nie ulega zmianie i wynosi 35.255.756,89 zł. Lata realizacji 2019 – 2024, w tym limit wydatków na rok 2024 – 19.167.355,00 zł</w:t>
      </w:r>
      <w:r w:rsidR="00F05CF6" w:rsidRPr="00B41FEA">
        <w:rPr>
          <w:rFonts w:ascii="Arial" w:hAnsi="Arial" w:cs="Arial"/>
        </w:rPr>
        <w:t xml:space="preserve">, </w:t>
      </w:r>
    </w:p>
    <w:p w14:paraId="4CAEEC23" w14:textId="61489354" w:rsidR="006967EC" w:rsidRPr="00B41FEA" w:rsidRDefault="00F05CF6" w:rsidP="00712FDE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 xml:space="preserve">zmniejszono limit wydatków w roku 2025 na zadaniu pn. </w:t>
      </w:r>
      <w:r w:rsidR="00D150C0" w:rsidRPr="00B41FEA">
        <w:rPr>
          <w:rFonts w:ascii="Arial" w:hAnsi="Arial" w:cs="Arial"/>
        </w:rPr>
        <w:t xml:space="preserve">„Budowa farmy fotowoltaicznej” o kwotę 550.000,00 zł w związku ze zmniejszeniem wydatków w 2025 r. Realizacja zadania jest uzależniona od uzyskania dofinansowania. </w:t>
      </w:r>
      <w:r w:rsidR="006967EC" w:rsidRPr="00B41FEA">
        <w:rPr>
          <w:rFonts w:ascii="Arial" w:hAnsi="Arial" w:cs="Arial"/>
        </w:rPr>
        <w:t xml:space="preserve">Łączna kwota nakładów finansowych po zmianie wynosi </w:t>
      </w:r>
      <w:r w:rsidR="00D150C0" w:rsidRPr="00B41FEA">
        <w:rPr>
          <w:rFonts w:ascii="Arial" w:hAnsi="Arial" w:cs="Arial"/>
        </w:rPr>
        <w:t>208.994,00 zł. Lata realizacji 2024 – 2025, w tym limit wydatków na rok 2024 – 200.000,00 zł, na rok 2025 – 8.994,00 zł</w:t>
      </w:r>
      <w:r w:rsidR="006967EC" w:rsidRPr="00B41FEA">
        <w:rPr>
          <w:rFonts w:ascii="Arial" w:hAnsi="Arial" w:cs="Arial"/>
        </w:rPr>
        <w:t xml:space="preserve">, </w:t>
      </w:r>
    </w:p>
    <w:p w14:paraId="6D3B702A" w14:textId="3848DA34" w:rsidR="00D150C0" w:rsidRPr="00B41FEA" w:rsidRDefault="00D150C0" w:rsidP="00712FDE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>na zadaniu pn. „Przebudowa i rozbudowa budynku Brzeska 15” zmniejsz</w:t>
      </w:r>
      <w:r w:rsidR="00F24C96" w:rsidRPr="00B41FEA">
        <w:rPr>
          <w:rFonts w:ascii="Arial" w:hAnsi="Arial" w:cs="Arial"/>
        </w:rPr>
        <w:t xml:space="preserve">ono limit wydatków w roku 2024 o kwotę </w:t>
      </w:r>
      <w:r w:rsidRPr="00B41FEA">
        <w:rPr>
          <w:rFonts w:ascii="Arial" w:hAnsi="Arial" w:cs="Arial"/>
        </w:rPr>
        <w:t>2.268.807,64 zł</w:t>
      </w:r>
      <w:r w:rsidR="00F24C96" w:rsidRPr="00B41FEA">
        <w:rPr>
          <w:rFonts w:ascii="Arial" w:hAnsi="Arial" w:cs="Arial"/>
        </w:rPr>
        <w:t xml:space="preserve"> i zwiększono w roku 2025 o kwotę 3.368.807,65 zł.</w:t>
      </w:r>
      <w:r w:rsidR="00A4205A" w:rsidRPr="00B41FEA">
        <w:rPr>
          <w:rFonts w:ascii="Arial" w:hAnsi="Arial" w:cs="Arial"/>
        </w:rPr>
        <w:t xml:space="preserve"> </w:t>
      </w:r>
      <w:r w:rsidRPr="00B41FEA">
        <w:rPr>
          <w:rFonts w:ascii="Arial" w:hAnsi="Arial" w:cs="Arial"/>
        </w:rPr>
        <w:t>W ramach zadania zawarta została umowa z Bankiem Gospodarstwa Krajowego na dofinansowanie zadania z Funduszu Dopłat. Kwota dofinansowania wynosi 4.474.127,30 zł</w:t>
      </w:r>
      <w:r w:rsidR="005555A3" w:rsidRPr="00B41FEA">
        <w:rPr>
          <w:rFonts w:ascii="Arial" w:hAnsi="Arial" w:cs="Arial"/>
        </w:rPr>
        <w:t xml:space="preserve">. </w:t>
      </w:r>
      <w:r w:rsidRPr="00B41FEA">
        <w:rPr>
          <w:rFonts w:ascii="Arial" w:hAnsi="Arial" w:cs="Arial"/>
        </w:rPr>
        <w:t>Z otrzymanego</w:t>
      </w:r>
      <w:r w:rsidR="005555A3" w:rsidRPr="00B41FEA">
        <w:rPr>
          <w:rFonts w:ascii="Arial" w:hAnsi="Arial" w:cs="Arial"/>
        </w:rPr>
        <w:t xml:space="preserve"> w 2024 r.</w:t>
      </w:r>
      <w:r w:rsidRPr="00B41FEA">
        <w:rPr>
          <w:rFonts w:ascii="Arial" w:hAnsi="Arial" w:cs="Arial"/>
        </w:rPr>
        <w:t xml:space="preserve"> dofinansowania będą pokrywane wydatki na realizację zadania w roku 2024 i 2025. </w:t>
      </w:r>
      <w:r w:rsidR="005555A3" w:rsidRPr="00B41FEA">
        <w:rPr>
          <w:rFonts w:ascii="Arial" w:hAnsi="Arial" w:cs="Arial"/>
        </w:rPr>
        <w:t>P</w:t>
      </w:r>
      <w:r w:rsidRPr="00B41FEA">
        <w:rPr>
          <w:rFonts w:ascii="Arial" w:hAnsi="Arial" w:cs="Arial"/>
        </w:rPr>
        <w:t>lanowan</w:t>
      </w:r>
      <w:r w:rsidR="005555A3" w:rsidRPr="00B41FEA">
        <w:rPr>
          <w:rFonts w:ascii="Arial" w:hAnsi="Arial" w:cs="Arial"/>
        </w:rPr>
        <w:t>y</w:t>
      </w:r>
      <w:r w:rsidRPr="00B41FEA">
        <w:rPr>
          <w:rFonts w:ascii="Arial" w:hAnsi="Arial" w:cs="Arial"/>
        </w:rPr>
        <w:t xml:space="preserve"> termin zakończenia robót w ramach powyższego zadania przypada na rok 2025</w:t>
      </w:r>
      <w:r w:rsidR="005555A3" w:rsidRPr="00B41FEA">
        <w:rPr>
          <w:rFonts w:ascii="Arial" w:hAnsi="Arial" w:cs="Arial"/>
        </w:rPr>
        <w:t xml:space="preserve">. </w:t>
      </w:r>
      <w:r w:rsidR="00CE7242" w:rsidRPr="00B41FEA">
        <w:rPr>
          <w:rFonts w:ascii="Arial" w:hAnsi="Arial" w:cs="Arial"/>
        </w:rPr>
        <w:t xml:space="preserve">Łączna kwota nakładów finansowych po zmianie wynosi </w:t>
      </w:r>
      <w:r w:rsidRPr="00B41FEA">
        <w:rPr>
          <w:rFonts w:ascii="Arial" w:hAnsi="Arial" w:cs="Arial"/>
        </w:rPr>
        <w:t>7.179.360,01 zł. Lata realizacji 2021 – 2025, w tym limit wydatków na rok 2024 – 3.731.192,36 zł, na rok 2025 – 3.368.807,65 zł</w:t>
      </w:r>
      <w:r w:rsidR="00CE7242" w:rsidRPr="00B41FEA">
        <w:rPr>
          <w:rFonts w:ascii="Arial" w:hAnsi="Arial" w:cs="Arial"/>
        </w:rPr>
        <w:t>,</w:t>
      </w:r>
      <w:r w:rsidR="00FB42F6" w:rsidRPr="00B41FEA">
        <w:rPr>
          <w:rFonts w:ascii="Arial" w:hAnsi="Arial" w:cs="Arial"/>
        </w:rPr>
        <w:t xml:space="preserve"> </w:t>
      </w:r>
    </w:p>
    <w:p w14:paraId="041D5A5C" w14:textId="7FF861FA" w:rsidR="00D150C0" w:rsidRPr="00B41FEA" w:rsidRDefault="00075886" w:rsidP="00712FDE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>zmniejszono limit wydatków w roku 2025 na zadaniu pn.</w:t>
      </w:r>
      <w:r w:rsidR="00A4205A" w:rsidRPr="00B41FEA">
        <w:rPr>
          <w:rFonts w:ascii="Arial" w:hAnsi="Arial" w:cs="Arial"/>
        </w:rPr>
        <w:t xml:space="preserve"> </w:t>
      </w:r>
      <w:r w:rsidR="00D150C0" w:rsidRPr="00B41FEA">
        <w:rPr>
          <w:rFonts w:ascii="Arial" w:hAnsi="Arial" w:cs="Arial"/>
        </w:rPr>
        <w:t xml:space="preserve">„Przebudowa budynku przy ul. Królewieckiej 12” o kwotę 500.000,00 zł w związku ze zmniejszeniem wydatków w 2025 r. Realizacja zadania jest uzależniona od uzyskania dofinansowania. </w:t>
      </w:r>
      <w:r w:rsidRPr="00B41FEA">
        <w:rPr>
          <w:rFonts w:ascii="Arial" w:hAnsi="Arial" w:cs="Arial"/>
        </w:rPr>
        <w:t xml:space="preserve">Łączna kwota nakładów finansowych po zmianie wynosi </w:t>
      </w:r>
      <w:r w:rsidR="00D150C0" w:rsidRPr="00B41FEA">
        <w:rPr>
          <w:rFonts w:ascii="Arial" w:hAnsi="Arial" w:cs="Arial"/>
        </w:rPr>
        <w:t>6.709.360,00 zł. Lata realizacji 2021 – 2025, w tym limit wydatków na rok 2024 – 3.500.000,00 zł, na rok 2025 – 3.000.000,00 zł</w:t>
      </w:r>
      <w:r w:rsidRPr="00B41FEA">
        <w:rPr>
          <w:rFonts w:ascii="Arial" w:hAnsi="Arial" w:cs="Arial"/>
        </w:rPr>
        <w:t xml:space="preserve">, </w:t>
      </w:r>
    </w:p>
    <w:p w14:paraId="50DF819F" w14:textId="1D6BE06A" w:rsidR="00D150C0" w:rsidRPr="00B41FEA" w:rsidRDefault="001671E0" w:rsidP="00712FDE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 xml:space="preserve">zwiększono limit wydatków w roku 2025 na zadaniu pn. </w:t>
      </w:r>
      <w:r w:rsidR="00D150C0" w:rsidRPr="00B41FEA">
        <w:rPr>
          <w:rFonts w:ascii="Arial" w:hAnsi="Arial" w:cs="Arial"/>
        </w:rPr>
        <w:t>„Termomodernizacja budynków oświatowych” o kwotę 110.000,00 zł w związku ze zwiększeniem</w:t>
      </w:r>
      <w:r w:rsidR="00A4205A" w:rsidRPr="00B41FEA">
        <w:rPr>
          <w:rFonts w:ascii="Arial" w:hAnsi="Arial" w:cs="Arial"/>
        </w:rPr>
        <w:t xml:space="preserve"> </w:t>
      </w:r>
      <w:r w:rsidR="00D150C0" w:rsidRPr="00B41FEA">
        <w:rPr>
          <w:rFonts w:ascii="Arial" w:hAnsi="Arial" w:cs="Arial"/>
        </w:rPr>
        <w:t>wydatków w 2025 r. W ramach zadania planuje się uruchomienie procedury przetargowej mającej na celu zawarcie umowy na wykonanie prac termomodernizacyjnych w Szkole Podstawowej nr 2. Planowany termin zakończenia umowy będzie wykraczał</w:t>
      </w:r>
      <w:r w:rsidR="00A4205A" w:rsidRPr="00B41FEA">
        <w:rPr>
          <w:rFonts w:ascii="Arial" w:hAnsi="Arial" w:cs="Arial"/>
        </w:rPr>
        <w:t xml:space="preserve"> </w:t>
      </w:r>
      <w:r w:rsidR="00D150C0" w:rsidRPr="00B41FEA">
        <w:rPr>
          <w:rFonts w:ascii="Arial" w:hAnsi="Arial" w:cs="Arial"/>
        </w:rPr>
        <w:t xml:space="preserve">poza rok budżetowy 2024. Zakończenie robót planowane jest na 2025 r. </w:t>
      </w:r>
      <w:r w:rsidRPr="00B41FEA">
        <w:rPr>
          <w:rFonts w:ascii="Arial" w:hAnsi="Arial" w:cs="Arial"/>
        </w:rPr>
        <w:t xml:space="preserve">Łączna kwota nakładów finansowych po zmianie wynosi </w:t>
      </w:r>
      <w:r w:rsidR="00D150C0" w:rsidRPr="00B41FEA">
        <w:rPr>
          <w:rFonts w:ascii="Arial" w:hAnsi="Arial" w:cs="Arial"/>
        </w:rPr>
        <w:t>3.880.000,00 zł. Lata realizacji 2022 – 2025, w tym limit wydatków na rok 2024 – 1.500.000,00 zł, na rok 2025 – 980.000,00 zł</w:t>
      </w:r>
      <w:r w:rsidR="00BE2733" w:rsidRPr="00B41FEA">
        <w:rPr>
          <w:rFonts w:ascii="Arial" w:hAnsi="Arial" w:cs="Arial"/>
        </w:rPr>
        <w:t>,</w:t>
      </w:r>
    </w:p>
    <w:p w14:paraId="4B6CA0DF" w14:textId="5DF1D452" w:rsidR="00D150C0" w:rsidRPr="00B41FEA" w:rsidRDefault="005816B0" w:rsidP="00712FDE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 xml:space="preserve">zmniejszono limit wydatków w roku 2025 na zadaniu pn. </w:t>
      </w:r>
      <w:r w:rsidR="00D150C0" w:rsidRPr="00B41FEA">
        <w:rPr>
          <w:rFonts w:ascii="Arial" w:hAnsi="Arial" w:cs="Arial"/>
        </w:rPr>
        <w:t xml:space="preserve">„Multimodalne centrum przesiadkowe – etap III” </w:t>
      </w:r>
      <w:r w:rsidRPr="00B41FEA">
        <w:rPr>
          <w:rFonts w:ascii="Arial" w:hAnsi="Arial" w:cs="Arial"/>
        </w:rPr>
        <w:t>o kwot</w:t>
      </w:r>
      <w:r w:rsidR="00D150C0" w:rsidRPr="00B41FEA">
        <w:rPr>
          <w:rFonts w:ascii="Arial" w:hAnsi="Arial" w:cs="Arial"/>
        </w:rPr>
        <w:t xml:space="preserve">ę 210.000,00 zł w związku ze zmniejszeniem wydatków w 2025 r. Realizacja zadania uzależniona jest od uzyskania dofinansowania. </w:t>
      </w:r>
      <w:r w:rsidRPr="00B41FEA">
        <w:rPr>
          <w:rFonts w:ascii="Arial" w:hAnsi="Arial" w:cs="Arial"/>
        </w:rPr>
        <w:t xml:space="preserve">Łączna kwota nakładów finansowych po zmianie wynosi </w:t>
      </w:r>
      <w:r w:rsidR="00D150C0" w:rsidRPr="00B41FEA">
        <w:rPr>
          <w:rFonts w:ascii="Arial" w:hAnsi="Arial" w:cs="Arial"/>
        </w:rPr>
        <w:t>1.560.600,00 zł. Lata realizacji 2024 – 2025, w tym limit wydatków na rok 2024 – 1.270.600,00 zł, na rok 2025 – 290.000,00 zł</w:t>
      </w:r>
      <w:r w:rsidRPr="00B41FEA">
        <w:rPr>
          <w:rFonts w:ascii="Arial" w:hAnsi="Arial" w:cs="Arial"/>
        </w:rPr>
        <w:t>,</w:t>
      </w:r>
      <w:r w:rsidR="00A4205A" w:rsidRPr="00B41FEA">
        <w:rPr>
          <w:rFonts w:ascii="Arial" w:hAnsi="Arial" w:cs="Arial"/>
        </w:rPr>
        <w:t xml:space="preserve"> </w:t>
      </w:r>
    </w:p>
    <w:p w14:paraId="263CDE68" w14:textId="41D89CFA" w:rsidR="0005552A" w:rsidRPr="00B41FEA" w:rsidRDefault="00D150C0" w:rsidP="00712FDE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B41FEA">
        <w:rPr>
          <w:rFonts w:ascii="Arial" w:hAnsi="Arial" w:cs="Arial"/>
        </w:rPr>
        <w:t>na zadaniu pn. „Dotacja celowa dla Bazyliki Katedralnej Wniebowzięcia NMP we Włocławku na realizację zadania z Rządowego Programu Odbudowy Zabytków” zmniejsz</w:t>
      </w:r>
      <w:r w:rsidR="00C057DD" w:rsidRPr="00B41FEA">
        <w:rPr>
          <w:rFonts w:ascii="Arial" w:hAnsi="Arial" w:cs="Arial"/>
        </w:rPr>
        <w:t xml:space="preserve">ono limit </w:t>
      </w:r>
      <w:r w:rsidRPr="00B41FEA">
        <w:rPr>
          <w:rFonts w:ascii="Arial" w:hAnsi="Arial" w:cs="Arial"/>
        </w:rPr>
        <w:t xml:space="preserve">wydatków </w:t>
      </w:r>
      <w:r w:rsidR="00C057DD" w:rsidRPr="00B41FEA">
        <w:rPr>
          <w:rFonts w:ascii="Arial" w:hAnsi="Arial" w:cs="Arial"/>
        </w:rPr>
        <w:t xml:space="preserve">w roku 2024 </w:t>
      </w:r>
      <w:r w:rsidRPr="00B41FEA">
        <w:rPr>
          <w:rFonts w:ascii="Arial" w:hAnsi="Arial" w:cs="Arial"/>
        </w:rPr>
        <w:t>o kwotę 3.572.000,00 zł</w:t>
      </w:r>
      <w:r w:rsidR="00C057DD" w:rsidRPr="00B41FEA">
        <w:rPr>
          <w:rFonts w:ascii="Arial" w:hAnsi="Arial" w:cs="Arial"/>
        </w:rPr>
        <w:t xml:space="preserve"> i zwiększono limit wydatków w roku 2025 o kwotę 3.572.000,00 zł.</w:t>
      </w:r>
      <w:r w:rsidRPr="00B41FEA">
        <w:rPr>
          <w:rFonts w:ascii="Arial" w:hAnsi="Arial" w:cs="Arial"/>
        </w:rPr>
        <w:t xml:space="preserve"> Dotacja przyznana została na przebudowę i rozbudowę instalacji elektrycznej wraz z przeprowadzeniem prac przez konserwatora zabytków w Bazylice. Wysokość dofinansowania w ramach Rządowego Programu Odbudowy Zabytków wynosi 3.500.000,00 zł, kwota 72.000,00 zł pokryta zostanie z przekazanej darowizny przez Parafię Katedralną pw. Wniebowzięcia Najświętszej Maryi Panny we Włocławku. W wyniku ogłoszonego w dniu 19 lipca </w:t>
      </w:r>
      <w:r w:rsidR="00FE273F" w:rsidRPr="00B41FEA">
        <w:rPr>
          <w:rFonts w:ascii="Arial" w:hAnsi="Arial" w:cs="Arial"/>
        </w:rPr>
        <w:t>b</w:t>
      </w:r>
      <w:r w:rsidRPr="00B41FEA">
        <w:rPr>
          <w:rFonts w:ascii="Arial" w:hAnsi="Arial" w:cs="Arial"/>
        </w:rPr>
        <w:t xml:space="preserve">r. postępowania zakupowego płatność za realizację przedmiotowego zadania będzie realizowana w dwóch transzach w 2025 r. </w:t>
      </w:r>
      <w:r w:rsidR="00C057DD" w:rsidRPr="00B41FEA">
        <w:rPr>
          <w:rFonts w:ascii="Arial" w:hAnsi="Arial" w:cs="Arial"/>
        </w:rPr>
        <w:t xml:space="preserve">Łączna kwota nakładów finansowych nie ulega zmianie i wynosi 3.572.000,00 zł. </w:t>
      </w:r>
      <w:r w:rsidRPr="00B41FEA">
        <w:rPr>
          <w:rFonts w:ascii="Arial" w:hAnsi="Arial" w:cs="Arial"/>
        </w:rPr>
        <w:t>Lata realizacji 2023 – 2025, w tym limit wydatków na rok 2024 – 0,00 zł, na rok 2025 – 3.572</w:t>
      </w:r>
      <w:r w:rsidR="00F15C23" w:rsidRPr="00B41FEA">
        <w:rPr>
          <w:rFonts w:ascii="Arial" w:hAnsi="Arial" w:cs="Arial"/>
        </w:rPr>
        <w:t>.</w:t>
      </w:r>
      <w:r w:rsidRPr="00B41FEA">
        <w:rPr>
          <w:rFonts w:ascii="Arial" w:hAnsi="Arial" w:cs="Arial"/>
        </w:rPr>
        <w:t>000,00 zł.</w:t>
      </w:r>
    </w:p>
    <w:p w14:paraId="1602744F" w14:textId="77777777" w:rsidR="00D331C3" w:rsidRPr="00B41FEA" w:rsidRDefault="00D331C3" w:rsidP="00712FDE">
      <w:pPr>
        <w:spacing w:line="276" w:lineRule="auto"/>
        <w:rPr>
          <w:rFonts w:ascii="Arial" w:hAnsi="Arial" w:cs="Arial"/>
        </w:rPr>
      </w:pPr>
    </w:p>
    <w:p w14:paraId="3DE35BCE" w14:textId="49CE9A4E" w:rsidR="00674EBC" w:rsidRPr="00B41FEA" w:rsidRDefault="00A42BB2" w:rsidP="00712FDE">
      <w:pPr>
        <w:spacing w:line="276" w:lineRule="auto"/>
        <w:rPr>
          <w:rFonts w:ascii="Arial" w:hAnsi="Arial" w:cs="Arial"/>
        </w:rPr>
      </w:pPr>
      <w:r w:rsidRPr="00B41FEA">
        <w:rPr>
          <w:rFonts w:ascii="Arial" w:hAnsi="Arial" w:cs="Arial"/>
        </w:rPr>
        <w:t>Przedstawiając powyższe proszę Wysoką Radę o podjęcie uchwały w proponowanym brzmieniu.</w:t>
      </w:r>
    </w:p>
    <w:sectPr w:rsidR="00674EBC" w:rsidRPr="00B41FEA" w:rsidSect="0004591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09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25B3" w14:textId="77777777" w:rsidR="00A42BB2" w:rsidRDefault="00A42BB2">
      <w:r>
        <w:separator/>
      </w:r>
    </w:p>
  </w:endnote>
  <w:endnote w:type="continuationSeparator" w:id="0">
    <w:p w14:paraId="141AEC0E" w14:textId="77777777" w:rsidR="00A42BB2" w:rsidRDefault="00A4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9496" w14:textId="77777777" w:rsidR="00674EBC" w:rsidRDefault="00A42BB2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1473188E" wp14:editId="5F79C681">
              <wp:extent cx="14605" cy="14605"/>
              <wp:effectExtent l="0" t="0" r="0" b="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2CA66F2" w14:textId="77777777" w:rsidR="00674EBC" w:rsidRDefault="00A42BB2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73188E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width:1.1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" stroked="f">
              <v:fill opacity="0"/>
              <v:textbox style="mso-fit-shape-to-text:t" inset="0,0,0,0">
                <w:txbxContent>
                  <w:p w14:paraId="72CA66F2" w14:textId="77777777" w:rsidR="00674EBC" w:rsidRDefault="00A42BB2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82553"/>
      <w:docPartObj>
        <w:docPartGallery w:val="Page Numbers (Bottom of Page)"/>
        <w:docPartUnique/>
      </w:docPartObj>
    </w:sdtPr>
    <w:sdtEndPr/>
    <w:sdtContent>
      <w:p w14:paraId="31B3C7FD" w14:textId="77777777" w:rsidR="00A22098" w:rsidRDefault="00A22098">
        <w:pPr>
          <w:pStyle w:val="Stopka"/>
          <w:jc w:val="center"/>
        </w:pPr>
      </w:p>
      <w:p w14:paraId="39929B8B" w14:textId="68376F40" w:rsidR="00045917" w:rsidRDefault="00410272" w:rsidP="00A22098">
        <w:pPr>
          <w:pStyle w:val="Stopka"/>
        </w:pPr>
      </w:p>
    </w:sdtContent>
  </w:sdt>
  <w:p w14:paraId="034EFED0" w14:textId="77777777" w:rsidR="00045917" w:rsidRDefault="000459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25AF" w14:textId="53B9D28B" w:rsidR="00A0336D" w:rsidRDefault="00A0336D" w:rsidP="00906EE9">
    <w:pPr>
      <w:pStyle w:val="Stopka"/>
      <w:jc w:val="center"/>
    </w:pPr>
  </w:p>
  <w:p w14:paraId="2A079AD2" w14:textId="77777777" w:rsidR="00A0336D" w:rsidRDefault="00A03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50F7" w14:textId="77777777" w:rsidR="00A42BB2" w:rsidRDefault="00A42BB2">
      <w:r>
        <w:separator/>
      </w:r>
    </w:p>
  </w:footnote>
  <w:footnote w:type="continuationSeparator" w:id="0">
    <w:p w14:paraId="4B34BC23" w14:textId="77777777" w:rsidR="00A42BB2" w:rsidRDefault="00A4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EF26" w14:textId="77777777" w:rsidR="00674EBC" w:rsidRDefault="00674EBC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9EA"/>
    <w:multiLevelType w:val="hybridMultilevel"/>
    <w:tmpl w:val="C3BA7272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FA9"/>
    <w:multiLevelType w:val="multilevel"/>
    <w:tmpl w:val="B45248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B1091B"/>
    <w:multiLevelType w:val="multilevel"/>
    <w:tmpl w:val="F39E7C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3522EB"/>
    <w:multiLevelType w:val="hybridMultilevel"/>
    <w:tmpl w:val="DBDADB32"/>
    <w:lvl w:ilvl="0" w:tplc="1D86F8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411207"/>
    <w:multiLevelType w:val="hybridMultilevel"/>
    <w:tmpl w:val="B8CC03E6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30E79"/>
    <w:multiLevelType w:val="hybridMultilevel"/>
    <w:tmpl w:val="DE10BEA6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0F0A"/>
    <w:multiLevelType w:val="hybridMultilevel"/>
    <w:tmpl w:val="4064C07E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70A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753118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EE272E"/>
    <w:multiLevelType w:val="multilevel"/>
    <w:tmpl w:val="775EB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BC"/>
    <w:rsid w:val="00011827"/>
    <w:rsid w:val="00033C1D"/>
    <w:rsid w:val="00045917"/>
    <w:rsid w:val="0005225B"/>
    <w:rsid w:val="0005552A"/>
    <w:rsid w:val="00056B06"/>
    <w:rsid w:val="000606CF"/>
    <w:rsid w:val="00060E9D"/>
    <w:rsid w:val="00064919"/>
    <w:rsid w:val="00075886"/>
    <w:rsid w:val="00075CE2"/>
    <w:rsid w:val="00086EC4"/>
    <w:rsid w:val="000C041E"/>
    <w:rsid w:val="000C09C4"/>
    <w:rsid w:val="000C4947"/>
    <w:rsid w:val="000C756E"/>
    <w:rsid w:val="000E4C7F"/>
    <w:rsid w:val="000E59A7"/>
    <w:rsid w:val="000E6F81"/>
    <w:rsid w:val="000F0049"/>
    <w:rsid w:val="00100AFD"/>
    <w:rsid w:val="00100F74"/>
    <w:rsid w:val="00103FE2"/>
    <w:rsid w:val="00106467"/>
    <w:rsid w:val="00107FB1"/>
    <w:rsid w:val="00116E8B"/>
    <w:rsid w:val="001266E8"/>
    <w:rsid w:val="001321D3"/>
    <w:rsid w:val="001520A7"/>
    <w:rsid w:val="0015711E"/>
    <w:rsid w:val="001629C6"/>
    <w:rsid w:val="00162C83"/>
    <w:rsid w:val="001671E0"/>
    <w:rsid w:val="00185A82"/>
    <w:rsid w:val="001A4A1F"/>
    <w:rsid w:val="001A5A47"/>
    <w:rsid w:val="001C232A"/>
    <w:rsid w:val="001D0162"/>
    <w:rsid w:val="001D24CC"/>
    <w:rsid w:val="001F684F"/>
    <w:rsid w:val="00203B78"/>
    <w:rsid w:val="0021638E"/>
    <w:rsid w:val="00224DA4"/>
    <w:rsid w:val="00226B11"/>
    <w:rsid w:val="002356CB"/>
    <w:rsid w:val="00244196"/>
    <w:rsid w:val="002878A2"/>
    <w:rsid w:val="00293714"/>
    <w:rsid w:val="002A0CCF"/>
    <w:rsid w:val="002B3DA4"/>
    <w:rsid w:val="002B45CD"/>
    <w:rsid w:val="002C3BCC"/>
    <w:rsid w:val="002D3A59"/>
    <w:rsid w:val="002E26E2"/>
    <w:rsid w:val="0033260C"/>
    <w:rsid w:val="00346800"/>
    <w:rsid w:val="00363441"/>
    <w:rsid w:val="003649C6"/>
    <w:rsid w:val="00377785"/>
    <w:rsid w:val="003873C7"/>
    <w:rsid w:val="003A665A"/>
    <w:rsid w:val="003C3F30"/>
    <w:rsid w:val="003E41B8"/>
    <w:rsid w:val="003E582E"/>
    <w:rsid w:val="003E6621"/>
    <w:rsid w:val="00410272"/>
    <w:rsid w:val="00415DEA"/>
    <w:rsid w:val="0045060B"/>
    <w:rsid w:val="00452341"/>
    <w:rsid w:val="00454C0C"/>
    <w:rsid w:val="00455061"/>
    <w:rsid w:val="00463B0E"/>
    <w:rsid w:val="004674CB"/>
    <w:rsid w:val="004817CA"/>
    <w:rsid w:val="004C0988"/>
    <w:rsid w:val="004C1149"/>
    <w:rsid w:val="004C6CB2"/>
    <w:rsid w:val="004D4144"/>
    <w:rsid w:val="004F39A3"/>
    <w:rsid w:val="00500021"/>
    <w:rsid w:val="0051563B"/>
    <w:rsid w:val="005262CA"/>
    <w:rsid w:val="00527AD2"/>
    <w:rsid w:val="00534610"/>
    <w:rsid w:val="005357BC"/>
    <w:rsid w:val="00544B4D"/>
    <w:rsid w:val="005555A3"/>
    <w:rsid w:val="005720ED"/>
    <w:rsid w:val="005741CE"/>
    <w:rsid w:val="0058147A"/>
    <w:rsid w:val="005816B0"/>
    <w:rsid w:val="00583832"/>
    <w:rsid w:val="0058636C"/>
    <w:rsid w:val="0058760E"/>
    <w:rsid w:val="005A5345"/>
    <w:rsid w:val="005B03B5"/>
    <w:rsid w:val="005C4282"/>
    <w:rsid w:val="005D5A36"/>
    <w:rsid w:val="005D5C42"/>
    <w:rsid w:val="005D6ABA"/>
    <w:rsid w:val="00626340"/>
    <w:rsid w:val="006366C4"/>
    <w:rsid w:val="006406CE"/>
    <w:rsid w:val="006709FC"/>
    <w:rsid w:val="00672BE5"/>
    <w:rsid w:val="00674EBC"/>
    <w:rsid w:val="00680D9C"/>
    <w:rsid w:val="006852FB"/>
    <w:rsid w:val="00686DFE"/>
    <w:rsid w:val="006967EC"/>
    <w:rsid w:val="006D1D04"/>
    <w:rsid w:val="006E2FAC"/>
    <w:rsid w:val="007028AE"/>
    <w:rsid w:val="00703376"/>
    <w:rsid w:val="00707443"/>
    <w:rsid w:val="00712FDE"/>
    <w:rsid w:val="00715E35"/>
    <w:rsid w:val="007301F2"/>
    <w:rsid w:val="00743AF7"/>
    <w:rsid w:val="00745383"/>
    <w:rsid w:val="0076537B"/>
    <w:rsid w:val="00773DE9"/>
    <w:rsid w:val="0078517A"/>
    <w:rsid w:val="00794B69"/>
    <w:rsid w:val="00794B90"/>
    <w:rsid w:val="007A04BB"/>
    <w:rsid w:val="007A63FB"/>
    <w:rsid w:val="007A72EB"/>
    <w:rsid w:val="007B2072"/>
    <w:rsid w:val="007B3B69"/>
    <w:rsid w:val="007B77AA"/>
    <w:rsid w:val="007C0231"/>
    <w:rsid w:val="007D3166"/>
    <w:rsid w:val="007D7159"/>
    <w:rsid w:val="007E55F3"/>
    <w:rsid w:val="007E57F4"/>
    <w:rsid w:val="007E5A82"/>
    <w:rsid w:val="007F3ED7"/>
    <w:rsid w:val="00804469"/>
    <w:rsid w:val="00826539"/>
    <w:rsid w:val="008306B9"/>
    <w:rsid w:val="00837716"/>
    <w:rsid w:val="00860F87"/>
    <w:rsid w:val="00866A17"/>
    <w:rsid w:val="00877FAA"/>
    <w:rsid w:val="00880E64"/>
    <w:rsid w:val="00891E31"/>
    <w:rsid w:val="008967E0"/>
    <w:rsid w:val="008A053B"/>
    <w:rsid w:val="008A1FCE"/>
    <w:rsid w:val="008A2809"/>
    <w:rsid w:val="008A5D3A"/>
    <w:rsid w:val="008B6A20"/>
    <w:rsid w:val="008C4CB2"/>
    <w:rsid w:val="008C6095"/>
    <w:rsid w:val="008D1B4D"/>
    <w:rsid w:val="008D533B"/>
    <w:rsid w:val="008E0EAB"/>
    <w:rsid w:val="008F608B"/>
    <w:rsid w:val="009018B1"/>
    <w:rsid w:val="00906EE9"/>
    <w:rsid w:val="0093281C"/>
    <w:rsid w:val="009405B0"/>
    <w:rsid w:val="00940FE6"/>
    <w:rsid w:val="00946AB9"/>
    <w:rsid w:val="009619D3"/>
    <w:rsid w:val="009A2E91"/>
    <w:rsid w:val="009A6FC3"/>
    <w:rsid w:val="009B37C4"/>
    <w:rsid w:val="009D64B0"/>
    <w:rsid w:val="009E3E99"/>
    <w:rsid w:val="009E3F6D"/>
    <w:rsid w:val="009E4D0B"/>
    <w:rsid w:val="009F062B"/>
    <w:rsid w:val="00A0336D"/>
    <w:rsid w:val="00A155F4"/>
    <w:rsid w:val="00A16D20"/>
    <w:rsid w:val="00A2165A"/>
    <w:rsid w:val="00A22098"/>
    <w:rsid w:val="00A223B3"/>
    <w:rsid w:val="00A338DE"/>
    <w:rsid w:val="00A4205A"/>
    <w:rsid w:val="00A42925"/>
    <w:rsid w:val="00A42BB2"/>
    <w:rsid w:val="00AC0F28"/>
    <w:rsid w:val="00AE1565"/>
    <w:rsid w:val="00AE42C9"/>
    <w:rsid w:val="00AE4B26"/>
    <w:rsid w:val="00AE58D2"/>
    <w:rsid w:val="00AF4797"/>
    <w:rsid w:val="00AF5FE0"/>
    <w:rsid w:val="00AF7428"/>
    <w:rsid w:val="00B11BDF"/>
    <w:rsid w:val="00B2633B"/>
    <w:rsid w:val="00B41FEA"/>
    <w:rsid w:val="00B44B54"/>
    <w:rsid w:val="00B539D7"/>
    <w:rsid w:val="00B5748A"/>
    <w:rsid w:val="00B74484"/>
    <w:rsid w:val="00B95A85"/>
    <w:rsid w:val="00BA08C2"/>
    <w:rsid w:val="00BA5AB6"/>
    <w:rsid w:val="00BB0286"/>
    <w:rsid w:val="00BD1BF4"/>
    <w:rsid w:val="00BD3774"/>
    <w:rsid w:val="00BE2733"/>
    <w:rsid w:val="00BF0D64"/>
    <w:rsid w:val="00BF360D"/>
    <w:rsid w:val="00C026B3"/>
    <w:rsid w:val="00C057DD"/>
    <w:rsid w:val="00C1770C"/>
    <w:rsid w:val="00C2420D"/>
    <w:rsid w:val="00C273BF"/>
    <w:rsid w:val="00C408B9"/>
    <w:rsid w:val="00C514ED"/>
    <w:rsid w:val="00C52A53"/>
    <w:rsid w:val="00C552EF"/>
    <w:rsid w:val="00C71EEA"/>
    <w:rsid w:val="00C7583E"/>
    <w:rsid w:val="00C820A8"/>
    <w:rsid w:val="00C9035F"/>
    <w:rsid w:val="00C9156E"/>
    <w:rsid w:val="00CA6058"/>
    <w:rsid w:val="00CB7112"/>
    <w:rsid w:val="00CC0754"/>
    <w:rsid w:val="00CC1FAF"/>
    <w:rsid w:val="00CD26B3"/>
    <w:rsid w:val="00CE1650"/>
    <w:rsid w:val="00CE7242"/>
    <w:rsid w:val="00CF4627"/>
    <w:rsid w:val="00D00D46"/>
    <w:rsid w:val="00D01985"/>
    <w:rsid w:val="00D03049"/>
    <w:rsid w:val="00D11901"/>
    <w:rsid w:val="00D150C0"/>
    <w:rsid w:val="00D1610F"/>
    <w:rsid w:val="00D205E9"/>
    <w:rsid w:val="00D331C3"/>
    <w:rsid w:val="00D34D87"/>
    <w:rsid w:val="00D46FE0"/>
    <w:rsid w:val="00D51DB7"/>
    <w:rsid w:val="00D528AF"/>
    <w:rsid w:val="00D5414A"/>
    <w:rsid w:val="00D55D9D"/>
    <w:rsid w:val="00D705E8"/>
    <w:rsid w:val="00D723AC"/>
    <w:rsid w:val="00D72461"/>
    <w:rsid w:val="00D826D5"/>
    <w:rsid w:val="00D9417D"/>
    <w:rsid w:val="00DA46BD"/>
    <w:rsid w:val="00DB4A77"/>
    <w:rsid w:val="00E059DC"/>
    <w:rsid w:val="00E11931"/>
    <w:rsid w:val="00E13CBD"/>
    <w:rsid w:val="00E32580"/>
    <w:rsid w:val="00E44207"/>
    <w:rsid w:val="00E44618"/>
    <w:rsid w:val="00E50816"/>
    <w:rsid w:val="00E5526F"/>
    <w:rsid w:val="00E55F05"/>
    <w:rsid w:val="00E57016"/>
    <w:rsid w:val="00E8341C"/>
    <w:rsid w:val="00E84CDE"/>
    <w:rsid w:val="00ED7A25"/>
    <w:rsid w:val="00EE18BD"/>
    <w:rsid w:val="00EE42A8"/>
    <w:rsid w:val="00F03A6F"/>
    <w:rsid w:val="00F0563F"/>
    <w:rsid w:val="00F05CF6"/>
    <w:rsid w:val="00F07DE3"/>
    <w:rsid w:val="00F14153"/>
    <w:rsid w:val="00F15C23"/>
    <w:rsid w:val="00F17503"/>
    <w:rsid w:val="00F24C96"/>
    <w:rsid w:val="00F46E01"/>
    <w:rsid w:val="00F473D9"/>
    <w:rsid w:val="00F51E97"/>
    <w:rsid w:val="00F57449"/>
    <w:rsid w:val="00F61213"/>
    <w:rsid w:val="00F62294"/>
    <w:rsid w:val="00F67A7B"/>
    <w:rsid w:val="00F74664"/>
    <w:rsid w:val="00F87D3B"/>
    <w:rsid w:val="00F97B8A"/>
    <w:rsid w:val="00FB03E5"/>
    <w:rsid w:val="00FB42F6"/>
    <w:rsid w:val="00FB4F4B"/>
    <w:rsid w:val="00FC7222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C875D5"/>
  <w15:docId w15:val="{AA993442-B8DB-4F0B-83D8-EC1FA13B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5AB6"/>
    <w:pPr>
      <w:keepNext/>
      <w:spacing w:line="360" w:lineRule="auto"/>
      <w:ind w:left="2126" w:firstLine="709"/>
      <w:outlineLvl w:val="0"/>
    </w:pPr>
    <w:rPr>
      <w:rFonts w:ascii="Arial" w:hAnsi="Arial"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7B77AA"/>
    <w:pPr>
      <w:keepNext/>
      <w:spacing w:line="360" w:lineRule="auto"/>
      <w:outlineLvl w:val="2"/>
    </w:pPr>
    <w:rPr>
      <w:rFonts w:ascii="Arial" w:hAnsi="Arial"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BA5AB6"/>
    <w:rPr>
      <w:rFonts w:ascii="Arial" w:hAnsi="Arial"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E6A8-2577-49C1-AC59-1CF6C3AC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1611</Words>
  <Characters>9672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VII/66/2024 RADY MIASTA WŁOCŁAWEK Z DNIA 27 SIERPNIA 2024 R.</vt:lpstr>
    </vt:vector>
  </TitlesOfParts>
  <Company>Regionalna Izba Obrachunkowa</Company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VII/66/2024 RADY MIASTA WŁOCŁAWEK Z DNIA 27 SIERPNIA 2024 R.</dc:title>
  <dc:subject/>
  <dc:creator>ADRIAN</dc:creator>
  <cp:keywords>UCHWAŁA</cp:keywords>
  <dc:description/>
  <cp:lastModifiedBy>Małgorzata Feliniak</cp:lastModifiedBy>
  <cp:revision>2</cp:revision>
  <cp:lastPrinted>2024-08-20T13:32:00Z</cp:lastPrinted>
  <dcterms:created xsi:type="dcterms:W3CDTF">2024-09-19T11:38:00Z</dcterms:created>
  <dcterms:modified xsi:type="dcterms:W3CDTF">2024-09-19T11:38:00Z</dcterms:modified>
  <dc:language>pl-PL</dc:language>
</cp:coreProperties>
</file>