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6FE64" w14:textId="15BEEDA4" w:rsidR="009A1B2B" w:rsidRPr="000D58CA" w:rsidRDefault="009A1B2B" w:rsidP="000D58CA">
      <w:pPr>
        <w:pStyle w:val="Nagwek1"/>
        <w:rPr>
          <w:rFonts w:ascii="Arial" w:eastAsia="Times New Roman" w:hAnsi="Arial" w:cs="Arial"/>
          <w:sz w:val="24"/>
          <w:szCs w:val="24"/>
          <w:lang w:eastAsia="pl-PL"/>
        </w:rPr>
      </w:pPr>
      <w:r w:rsidRPr="000D58CA">
        <w:rPr>
          <w:rFonts w:ascii="Arial" w:eastAsia="Times New Roman" w:hAnsi="Arial" w:cs="Arial"/>
          <w:sz w:val="24"/>
          <w:szCs w:val="24"/>
          <w:lang w:eastAsia="pl-PL"/>
        </w:rPr>
        <w:t>UCHWAŁA NR</w:t>
      </w:r>
      <w:r w:rsidR="00D17445" w:rsidRPr="000D58CA">
        <w:rPr>
          <w:rFonts w:ascii="Arial" w:eastAsia="Times New Roman" w:hAnsi="Arial" w:cs="Arial"/>
          <w:sz w:val="24"/>
          <w:szCs w:val="24"/>
          <w:lang w:eastAsia="pl-PL"/>
        </w:rPr>
        <w:t xml:space="preserve"> V/46/2024</w:t>
      </w:r>
      <w:r w:rsidR="00AA60B1" w:rsidRPr="000D58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D58CA">
        <w:rPr>
          <w:rFonts w:ascii="Arial" w:eastAsia="Times New Roman" w:hAnsi="Arial" w:cs="Arial"/>
          <w:sz w:val="24"/>
          <w:szCs w:val="24"/>
          <w:lang w:eastAsia="pl-PL"/>
        </w:rPr>
        <w:t>RADY MIASTA WŁOCŁAWEK</w:t>
      </w:r>
      <w:r w:rsidR="00AA60B1" w:rsidRPr="000D58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D58CA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D17445" w:rsidRPr="000D58CA">
        <w:rPr>
          <w:rFonts w:ascii="Arial" w:eastAsia="Times New Roman" w:hAnsi="Arial" w:cs="Arial"/>
          <w:sz w:val="24"/>
          <w:szCs w:val="24"/>
          <w:lang w:eastAsia="pl-PL"/>
        </w:rPr>
        <w:t>25 czerwca 2024 r.</w:t>
      </w:r>
      <w:r w:rsidR="00AA60B1" w:rsidRPr="000D58C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1AFD07B" w14:textId="77777777" w:rsidR="009A1B2B" w:rsidRPr="00AA60B1" w:rsidRDefault="009A1B2B" w:rsidP="00AA60B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2BDB05" w14:textId="413CABEB" w:rsidR="009A1B2B" w:rsidRPr="00AA60B1" w:rsidRDefault="009A1B2B" w:rsidP="00AA60B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60B1">
        <w:rPr>
          <w:rFonts w:ascii="Arial" w:eastAsia="Times New Roman" w:hAnsi="Arial" w:cs="Arial"/>
          <w:sz w:val="24"/>
          <w:szCs w:val="24"/>
          <w:lang w:eastAsia="pl-PL"/>
        </w:rPr>
        <w:t xml:space="preserve">w sprawie rozpatrzenia skargi </w:t>
      </w:r>
      <w:bookmarkStart w:id="0" w:name="_Hlk169788731"/>
      <w:bookmarkStart w:id="1" w:name="_Hlk110938707"/>
      <w:r w:rsidR="009325E5" w:rsidRPr="00AA60B1">
        <w:rPr>
          <w:rFonts w:ascii="Arial" w:eastAsia="Times New Roman" w:hAnsi="Arial" w:cs="Arial"/>
          <w:sz w:val="24"/>
          <w:szCs w:val="24"/>
          <w:lang w:eastAsia="pl-PL"/>
        </w:rPr>
        <w:t>mieszkańców ulic Kaletniczej, Metalowej i Skrajnej</w:t>
      </w:r>
      <w:r w:rsidRPr="00AA60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0"/>
      <w:r w:rsidRPr="00AA60B1">
        <w:rPr>
          <w:rFonts w:ascii="Arial" w:eastAsia="Times New Roman" w:hAnsi="Arial" w:cs="Arial"/>
          <w:sz w:val="24"/>
          <w:szCs w:val="24"/>
          <w:lang w:eastAsia="pl-PL"/>
        </w:rPr>
        <w:t xml:space="preserve">na działalność </w:t>
      </w:r>
      <w:bookmarkStart w:id="2" w:name="_Hlk122600155"/>
      <w:r w:rsidRPr="00AA60B1">
        <w:rPr>
          <w:rFonts w:ascii="Arial" w:eastAsia="Times New Roman" w:hAnsi="Arial" w:cs="Arial"/>
          <w:sz w:val="24"/>
          <w:szCs w:val="24"/>
          <w:lang w:eastAsia="pl-PL"/>
        </w:rPr>
        <w:t>Prezydenta Miasta Włocławek</w:t>
      </w:r>
    </w:p>
    <w:bookmarkEnd w:id="1"/>
    <w:bookmarkEnd w:id="2"/>
    <w:p w14:paraId="55FEA3B0" w14:textId="0A875AC3" w:rsidR="009A1B2B" w:rsidRDefault="009A1B2B" w:rsidP="00AA60B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60B1">
        <w:rPr>
          <w:rFonts w:ascii="Arial" w:eastAsia="Times New Roman" w:hAnsi="Arial" w:cs="Arial"/>
          <w:sz w:val="24"/>
          <w:szCs w:val="24"/>
          <w:lang w:eastAsia="pl-PL"/>
        </w:rPr>
        <w:t>Na podstawie art. 18 ust. 2 pkt 15 ustawy z dnia 8 marca 1990 r</w:t>
      </w:r>
      <w:r w:rsidR="00EE5F65" w:rsidRPr="00AA60B1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A60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60B1">
        <w:rPr>
          <w:rFonts w:ascii="Arial" w:eastAsia="Times New Roman" w:hAnsi="Arial" w:cs="Arial"/>
          <w:sz w:val="24"/>
          <w:szCs w:val="24"/>
          <w:lang w:eastAsia="pl-PL"/>
        </w:rPr>
        <w:t xml:space="preserve">o samorządzie gminnym </w:t>
      </w:r>
      <w:r w:rsidRPr="00AA60B1">
        <w:rPr>
          <w:rFonts w:ascii="Arial" w:hAnsi="Arial" w:cs="Arial"/>
          <w:sz w:val="24"/>
          <w:szCs w:val="24"/>
        </w:rPr>
        <w:t>(Dz.U. z 202</w:t>
      </w:r>
      <w:r w:rsidR="00876914" w:rsidRPr="00AA60B1">
        <w:rPr>
          <w:rFonts w:ascii="Arial" w:hAnsi="Arial" w:cs="Arial"/>
          <w:sz w:val="24"/>
          <w:szCs w:val="24"/>
        </w:rPr>
        <w:t>4</w:t>
      </w:r>
      <w:r w:rsidRPr="00AA60B1">
        <w:rPr>
          <w:rFonts w:ascii="Arial" w:hAnsi="Arial" w:cs="Arial"/>
          <w:sz w:val="24"/>
          <w:szCs w:val="24"/>
        </w:rPr>
        <w:t xml:space="preserve"> r. poz. </w:t>
      </w:r>
      <w:r w:rsidR="00876914" w:rsidRPr="00AA60B1">
        <w:rPr>
          <w:rFonts w:ascii="Arial" w:hAnsi="Arial" w:cs="Arial"/>
          <w:sz w:val="24"/>
          <w:szCs w:val="24"/>
        </w:rPr>
        <w:t>609, 721</w:t>
      </w:r>
      <w:r w:rsidRPr="00AA60B1">
        <w:rPr>
          <w:rFonts w:ascii="Arial" w:hAnsi="Arial" w:cs="Arial"/>
          <w:sz w:val="24"/>
          <w:szCs w:val="24"/>
        </w:rPr>
        <w:t>)</w:t>
      </w:r>
      <w:r w:rsidRPr="00AA60B1">
        <w:rPr>
          <w:rFonts w:ascii="Arial" w:eastAsia="Times New Roman" w:hAnsi="Arial" w:cs="Arial"/>
          <w:sz w:val="24"/>
          <w:szCs w:val="24"/>
          <w:lang w:eastAsia="pl-PL"/>
        </w:rPr>
        <w:t xml:space="preserve"> i art. 229 pkt</w:t>
      </w:r>
      <w:r w:rsidR="00AA60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60B1">
        <w:rPr>
          <w:rFonts w:ascii="Arial" w:eastAsia="Times New Roman" w:hAnsi="Arial" w:cs="Arial"/>
          <w:sz w:val="24"/>
          <w:szCs w:val="24"/>
          <w:lang w:eastAsia="pl-PL"/>
        </w:rPr>
        <w:t>3, art. 238 § 1</w:t>
      </w:r>
      <w:r w:rsidR="00AA60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60B1">
        <w:rPr>
          <w:rFonts w:ascii="Arial" w:eastAsia="Times New Roman" w:hAnsi="Arial" w:cs="Arial"/>
          <w:sz w:val="24"/>
          <w:szCs w:val="24"/>
          <w:lang w:eastAsia="pl-PL"/>
        </w:rPr>
        <w:t>ustawy</w:t>
      </w:r>
      <w:r w:rsidR="00AA60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60B1">
        <w:rPr>
          <w:rFonts w:ascii="Arial" w:eastAsia="Times New Roman" w:hAnsi="Arial" w:cs="Arial"/>
          <w:sz w:val="24"/>
          <w:szCs w:val="24"/>
          <w:lang w:eastAsia="pl-PL"/>
        </w:rPr>
        <w:t>z dnia 14 czerwca 1960 r.</w:t>
      </w:r>
      <w:r w:rsidR="00AA60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60B1">
        <w:rPr>
          <w:rFonts w:ascii="Arial" w:eastAsia="Times New Roman" w:hAnsi="Arial" w:cs="Arial"/>
          <w:sz w:val="24"/>
          <w:szCs w:val="24"/>
          <w:lang w:eastAsia="pl-PL"/>
        </w:rPr>
        <w:t xml:space="preserve">– Kodeks postępowania administracyjnego </w:t>
      </w:r>
      <w:r w:rsidRPr="00AA60B1">
        <w:rPr>
          <w:rFonts w:ascii="Arial" w:hAnsi="Arial" w:cs="Arial"/>
          <w:sz w:val="24"/>
          <w:szCs w:val="24"/>
        </w:rPr>
        <w:t>(</w:t>
      </w:r>
      <w:r w:rsidRPr="00AA60B1">
        <w:rPr>
          <w:rFonts w:ascii="Arial" w:eastAsia="Calibri" w:hAnsi="Arial" w:cs="Arial"/>
          <w:sz w:val="24"/>
          <w:szCs w:val="24"/>
        </w:rPr>
        <w:t>Dz. U. z 202</w:t>
      </w:r>
      <w:r w:rsidR="00876914" w:rsidRPr="00AA60B1">
        <w:rPr>
          <w:rFonts w:ascii="Arial" w:eastAsia="Calibri" w:hAnsi="Arial" w:cs="Arial"/>
          <w:sz w:val="24"/>
          <w:szCs w:val="24"/>
        </w:rPr>
        <w:t>4</w:t>
      </w:r>
      <w:r w:rsidRPr="00AA60B1">
        <w:rPr>
          <w:rFonts w:ascii="Arial" w:eastAsia="Calibri" w:hAnsi="Arial" w:cs="Arial"/>
          <w:sz w:val="24"/>
          <w:szCs w:val="24"/>
        </w:rPr>
        <w:t xml:space="preserve"> r. poz. </w:t>
      </w:r>
      <w:r w:rsidR="00876914" w:rsidRPr="00AA60B1">
        <w:rPr>
          <w:rFonts w:ascii="Arial" w:eastAsia="Calibri" w:hAnsi="Arial" w:cs="Arial"/>
          <w:sz w:val="24"/>
          <w:szCs w:val="24"/>
        </w:rPr>
        <w:t>572</w:t>
      </w:r>
      <w:r w:rsidRPr="00AA60B1">
        <w:rPr>
          <w:rFonts w:ascii="Arial" w:eastAsia="Calibri" w:hAnsi="Arial" w:cs="Arial"/>
          <w:sz w:val="24"/>
          <w:szCs w:val="24"/>
        </w:rPr>
        <w:t>)</w:t>
      </w:r>
    </w:p>
    <w:p w14:paraId="05B1B3AD" w14:textId="77777777" w:rsidR="0027405E" w:rsidRPr="00AA60B1" w:rsidRDefault="0027405E" w:rsidP="00AA60B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DA68FC" w14:textId="77777777" w:rsidR="009A1B2B" w:rsidRPr="00AA60B1" w:rsidRDefault="009A1B2B" w:rsidP="00AA60B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60B1">
        <w:rPr>
          <w:rFonts w:ascii="Arial" w:eastAsia="Times New Roman" w:hAnsi="Arial" w:cs="Arial"/>
          <w:sz w:val="24"/>
          <w:szCs w:val="24"/>
          <w:lang w:eastAsia="pl-PL"/>
        </w:rPr>
        <w:t>uchwala się, co następuje:</w:t>
      </w:r>
    </w:p>
    <w:p w14:paraId="69FA616A" w14:textId="77777777" w:rsidR="009A1B2B" w:rsidRPr="00AA60B1" w:rsidRDefault="009A1B2B" w:rsidP="00AA60B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12F3CA" w14:textId="2B0CE4F9" w:rsidR="009A1B2B" w:rsidRPr="00AA60B1" w:rsidRDefault="009A1B2B" w:rsidP="0027405E">
      <w:pPr>
        <w:spacing w:after="0" w:line="276" w:lineRule="auto"/>
        <w:ind w:left="705" w:hanging="705"/>
        <w:rPr>
          <w:rFonts w:ascii="Arial" w:eastAsia="Times New Roman" w:hAnsi="Arial" w:cs="Arial"/>
          <w:sz w:val="24"/>
          <w:szCs w:val="24"/>
          <w:lang w:eastAsia="pl-PL"/>
        </w:rPr>
      </w:pPr>
      <w:r w:rsidRPr="00AA60B1">
        <w:rPr>
          <w:rFonts w:ascii="Arial" w:eastAsia="Times New Roman" w:hAnsi="Arial" w:cs="Arial"/>
          <w:sz w:val="24"/>
          <w:szCs w:val="24"/>
          <w:lang w:eastAsia="pl-PL"/>
        </w:rPr>
        <w:t>§ 1.</w:t>
      </w:r>
      <w:r w:rsidRPr="00AA60B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Uznać skargę </w:t>
      </w:r>
      <w:r w:rsidR="009325E5" w:rsidRPr="00AA60B1">
        <w:rPr>
          <w:rFonts w:ascii="Arial" w:eastAsia="Times New Roman" w:hAnsi="Arial" w:cs="Arial"/>
          <w:sz w:val="24"/>
          <w:szCs w:val="24"/>
          <w:lang w:eastAsia="pl-PL"/>
        </w:rPr>
        <w:t xml:space="preserve">mieszkańców ulic Kaletniczej, Metalowej i Skrajnej </w:t>
      </w:r>
      <w:r w:rsidRPr="00AA60B1">
        <w:rPr>
          <w:rFonts w:ascii="Arial" w:eastAsia="Times New Roman" w:hAnsi="Arial" w:cs="Arial"/>
          <w:sz w:val="24"/>
          <w:szCs w:val="24"/>
          <w:lang w:eastAsia="pl-PL"/>
        </w:rPr>
        <w:t>na działalność Prezydenta Miasta Włocławek za bezzasadną z przyczyn określonych w uzasadnieniu uchwały.</w:t>
      </w:r>
    </w:p>
    <w:p w14:paraId="0CCA96BB" w14:textId="28B8E9FE" w:rsidR="009A1B2B" w:rsidRPr="00AA60B1" w:rsidRDefault="009A1B2B" w:rsidP="0027405E">
      <w:pPr>
        <w:spacing w:after="0" w:line="276" w:lineRule="auto"/>
        <w:ind w:left="705" w:hanging="705"/>
        <w:rPr>
          <w:rFonts w:ascii="Arial" w:eastAsia="Times New Roman" w:hAnsi="Arial" w:cs="Arial"/>
          <w:sz w:val="24"/>
          <w:szCs w:val="24"/>
          <w:lang w:eastAsia="pl-PL"/>
        </w:rPr>
      </w:pPr>
      <w:r w:rsidRPr="00AA60B1">
        <w:rPr>
          <w:rFonts w:ascii="Arial" w:eastAsia="Times New Roman" w:hAnsi="Arial" w:cs="Arial"/>
          <w:sz w:val="24"/>
          <w:szCs w:val="24"/>
          <w:lang w:eastAsia="pl-PL"/>
        </w:rPr>
        <w:t>§ 2.</w:t>
      </w:r>
      <w:r w:rsidRPr="00AA60B1">
        <w:rPr>
          <w:rFonts w:ascii="Arial" w:eastAsia="Times New Roman" w:hAnsi="Arial" w:cs="Arial"/>
          <w:sz w:val="24"/>
          <w:szCs w:val="24"/>
          <w:lang w:eastAsia="pl-PL"/>
        </w:rPr>
        <w:tab/>
        <w:t>Zobowiązać Przewodniczącego Rady Miasta Włocławek do</w:t>
      </w:r>
      <w:r w:rsidR="00AA60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60B1">
        <w:rPr>
          <w:rFonts w:ascii="Arial" w:eastAsia="Times New Roman" w:hAnsi="Arial" w:cs="Arial"/>
          <w:sz w:val="24"/>
          <w:szCs w:val="24"/>
          <w:lang w:eastAsia="pl-PL"/>
        </w:rPr>
        <w:t xml:space="preserve">udzielenia odpowiedzi </w:t>
      </w:r>
      <w:r w:rsidR="00911682" w:rsidRPr="00AA60B1">
        <w:rPr>
          <w:rFonts w:ascii="Arial" w:eastAsia="Times New Roman" w:hAnsi="Arial" w:cs="Arial"/>
          <w:sz w:val="24"/>
          <w:szCs w:val="24"/>
          <w:lang w:eastAsia="pl-PL"/>
        </w:rPr>
        <w:t>skarżąc</w:t>
      </w:r>
      <w:r w:rsidR="009325E5" w:rsidRPr="00AA60B1">
        <w:rPr>
          <w:rFonts w:ascii="Arial" w:eastAsia="Times New Roman" w:hAnsi="Arial" w:cs="Arial"/>
          <w:sz w:val="24"/>
          <w:szCs w:val="24"/>
          <w:lang w:eastAsia="pl-PL"/>
        </w:rPr>
        <w:t>ym</w:t>
      </w:r>
      <w:r w:rsidR="00AA60B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60B1">
        <w:rPr>
          <w:rFonts w:ascii="Arial" w:eastAsia="Times New Roman" w:hAnsi="Arial" w:cs="Arial"/>
          <w:sz w:val="24"/>
          <w:szCs w:val="24"/>
          <w:lang w:eastAsia="pl-PL"/>
        </w:rPr>
        <w:t xml:space="preserve">i przekazania treści uchwały wraz z uzasadnieniem oraz pouczeniem o treści art. 239 kpa. </w:t>
      </w:r>
    </w:p>
    <w:p w14:paraId="53053E9A" w14:textId="292230CA" w:rsidR="009A1B2B" w:rsidRPr="00AA60B1" w:rsidRDefault="009A1B2B" w:rsidP="00AA60B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60B1">
        <w:rPr>
          <w:rFonts w:ascii="Arial" w:eastAsia="Times New Roman" w:hAnsi="Arial" w:cs="Arial"/>
          <w:sz w:val="24"/>
          <w:szCs w:val="24"/>
          <w:lang w:eastAsia="pl-PL"/>
        </w:rPr>
        <w:t>§ 3.</w:t>
      </w:r>
      <w:r w:rsidRPr="00AA60B1">
        <w:rPr>
          <w:rFonts w:ascii="Arial" w:eastAsia="Times New Roman" w:hAnsi="Arial" w:cs="Arial"/>
          <w:sz w:val="24"/>
          <w:szCs w:val="24"/>
          <w:lang w:eastAsia="pl-PL"/>
        </w:rPr>
        <w:tab/>
        <w:t>Uchwała wchodzi w życie z dniem podjęcia.</w:t>
      </w:r>
    </w:p>
    <w:p w14:paraId="4A37608B" w14:textId="23FE6FA2" w:rsidR="00D17445" w:rsidRPr="00AA60B1" w:rsidRDefault="00D17445" w:rsidP="0027405E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60B1">
        <w:rPr>
          <w:rFonts w:ascii="Arial" w:eastAsia="Times New Roman" w:hAnsi="Arial" w:cs="Arial"/>
          <w:sz w:val="24"/>
          <w:szCs w:val="24"/>
          <w:lang w:eastAsia="pl-PL"/>
        </w:rPr>
        <w:t>Wicep</w:t>
      </w:r>
      <w:r w:rsidR="009A1B2B" w:rsidRPr="00AA60B1">
        <w:rPr>
          <w:rFonts w:ascii="Arial" w:eastAsia="Times New Roman" w:hAnsi="Arial" w:cs="Arial"/>
          <w:sz w:val="24"/>
          <w:szCs w:val="24"/>
          <w:lang w:eastAsia="pl-PL"/>
        </w:rPr>
        <w:t>rzewodnicząc</w:t>
      </w:r>
      <w:r w:rsidRPr="00AA60B1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2740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A1B2B" w:rsidRPr="00AA60B1">
        <w:rPr>
          <w:rFonts w:ascii="Arial" w:eastAsia="Times New Roman" w:hAnsi="Arial" w:cs="Arial"/>
          <w:sz w:val="24"/>
          <w:szCs w:val="24"/>
          <w:lang w:eastAsia="pl-PL"/>
        </w:rPr>
        <w:t>Rady Miasta</w:t>
      </w:r>
      <w:r w:rsidR="002740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60B1">
        <w:rPr>
          <w:rFonts w:ascii="Arial" w:eastAsia="Times New Roman" w:hAnsi="Arial" w:cs="Arial"/>
          <w:sz w:val="24"/>
          <w:szCs w:val="24"/>
          <w:lang w:eastAsia="pl-PL"/>
        </w:rPr>
        <w:t>Joanna Hofman-Kupisz</w:t>
      </w:r>
    </w:p>
    <w:p w14:paraId="6B719A32" w14:textId="77777777" w:rsidR="0027405E" w:rsidRDefault="0027405E" w:rsidP="0027405E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15829970" w14:textId="0035680E" w:rsidR="00876914" w:rsidRPr="0027405E" w:rsidRDefault="003434E3" w:rsidP="000D58CA">
      <w:pPr>
        <w:pStyle w:val="Nagwek2"/>
        <w:rPr>
          <w:rFonts w:eastAsia="Times New Roman"/>
          <w:lang w:eastAsia="pl-PL"/>
        </w:rPr>
      </w:pPr>
      <w:bookmarkStart w:id="3" w:name="_GoBack"/>
      <w:bookmarkEnd w:id="3"/>
      <w:r w:rsidRPr="00AA60B1">
        <w:t>UZASADNIENIE</w:t>
      </w:r>
    </w:p>
    <w:p w14:paraId="3BB123B5" w14:textId="77777777" w:rsidR="009325E5" w:rsidRPr="00AA60B1" w:rsidRDefault="009325E5" w:rsidP="00AA60B1">
      <w:pPr>
        <w:spacing w:line="276" w:lineRule="auto"/>
        <w:rPr>
          <w:rFonts w:ascii="Arial" w:hAnsi="Arial" w:cs="Arial"/>
          <w:sz w:val="24"/>
          <w:szCs w:val="24"/>
        </w:rPr>
      </w:pPr>
      <w:r w:rsidRPr="00AA60B1">
        <w:rPr>
          <w:rFonts w:ascii="Arial" w:hAnsi="Arial" w:cs="Arial"/>
          <w:sz w:val="24"/>
          <w:szCs w:val="24"/>
        </w:rPr>
        <w:t>Podczas obrad w dniu 20 czerwca 2024 roku, Komisja Skarg, Wniosków i Petycji rozpatrzyła skargę złożoną przez mieszkańców ulic Kaletniczej, Metalowej i Skrajnej na działalność Prezydenta Miasta Włocławek.</w:t>
      </w:r>
    </w:p>
    <w:p w14:paraId="15B3BBAF" w14:textId="0FF37520" w:rsidR="009325E5" w:rsidRPr="00AA60B1" w:rsidRDefault="009325E5" w:rsidP="00AA60B1">
      <w:pPr>
        <w:spacing w:line="276" w:lineRule="auto"/>
        <w:rPr>
          <w:rFonts w:ascii="Arial" w:hAnsi="Arial" w:cs="Arial"/>
          <w:sz w:val="24"/>
          <w:szCs w:val="24"/>
        </w:rPr>
      </w:pPr>
      <w:r w:rsidRPr="00AA60B1">
        <w:rPr>
          <w:rFonts w:ascii="Arial" w:hAnsi="Arial" w:cs="Arial"/>
          <w:sz w:val="24"/>
          <w:szCs w:val="24"/>
        </w:rPr>
        <w:t>Strona skarżąca wnosi o natychmiastowe podjęcie działań w celu przywrócenia porządku prawnego</w:t>
      </w:r>
      <w:r w:rsidR="00AA60B1">
        <w:rPr>
          <w:rFonts w:ascii="Arial" w:hAnsi="Arial" w:cs="Arial"/>
          <w:sz w:val="24"/>
          <w:szCs w:val="24"/>
        </w:rPr>
        <w:t xml:space="preserve"> </w:t>
      </w:r>
      <w:r w:rsidRPr="00AA60B1">
        <w:rPr>
          <w:rFonts w:ascii="Arial" w:hAnsi="Arial" w:cs="Arial"/>
          <w:sz w:val="24"/>
          <w:szCs w:val="24"/>
        </w:rPr>
        <w:t>i ochrony zdrowia ludzkiego przed działaniem firmy Faber CNC w sposób niezgodny z aktami prawnymi wydanymi przez Urząd Miasta Włocławek.</w:t>
      </w:r>
    </w:p>
    <w:p w14:paraId="2B33F5C1" w14:textId="12E54E01" w:rsidR="009325E5" w:rsidRPr="00AA60B1" w:rsidRDefault="009325E5" w:rsidP="00AA60B1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  <w:r w:rsidRPr="00AA60B1">
        <w:rPr>
          <w:rFonts w:ascii="Arial" w:hAnsi="Arial" w:cs="Arial"/>
          <w:sz w:val="24"/>
          <w:szCs w:val="24"/>
        </w:rPr>
        <w:t>Komisja Skarg, Wniosków i Petycji analizując materiał skargowy zawierający wyjaśnienia Prezydenta Miasta Włocławek wyrażone w korespondencji z dnia 14 czerwca 2024r. (data wpływu do Rady Miasta 17 czerwca 2024r.) ustaliła, iż na wniosek mieszkańców ulic Metalowej i Kaletniczej we Włocławku,</w:t>
      </w:r>
      <w:r w:rsidR="00AA60B1">
        <w:rPr>
          <w:rFonts w:ascii="Arial" w:hAnsi="Arial" w:cs="Arial"/>
          <w:color w:val="000000"/>
          <w:sz w:val="24"/>
          <w:szCs w:val="24"/>
        </w:rPr>
        <w:t xml:space="preserve"> </w:t>
      </w:r>
      <w:r w:rsidRPr="00AA60B1">
        <w:rPr>
          <w:rFonts w:ascii="Arial" w:hAnsi="Arial" w:cs="Arial"/>
          <w:sz w:val="24"/>
          <w:szCs w:val="24"/>
        </w:rPr>
        <w:t xml:space="preserve">w dniu 08 sierpnia 2022 r., zostały przeprowadzone pomiary emisji hałasu powodowanego działalnością firmy FABER CNC. Badania te zostały wykonane w porze dziennej i nocnej w ośmiu wyznaczonych przez organ punktach pomiarowych. Dwa punkty pomiarowe znajdowały się na terenie ww. zakładu, a sześć punktów na terenie najbliższej zabudowy mieszkaniowej – przy ul. Kaletniczej oraz Metalowej, czyli na tzw. terenie chronionym. Z uwagi na fakt, że właściciele nieruchomości przy ul. Metalowej, nie udostępnili terenu swojej nieruchomości osobie przeprowadzającej pomiary emisji hałasu, punkty pomiarowe zostały wyznaczone na granicy posesji. Przeprowadzone badania nie wykazały w żadnym z ośmiu punktów pomiarowych (zarówno w porze dziennej, jak i nocnej), przekroczenia dopuszczalnych norm poziomu hałasu, o których mowa w rozporządzeniu Ministra Środowiska z dnia 14 czerwca 2007 r. w </w:t>
      </w:r>
      <w:r w:rsidRPr="00AA60B1">
        <w:rPr>
          <w:rFonts w:ascii="Arial" w:hAnsi="Arial" w:cs="Arial"/>
          <w:sz w:val="24"/>
          <w:szCs w:val="24"/>
        </w:rPr>
        <w:lastRenderedPageBreak/>
        <w:t>sprawie dopuszczalnych poziomów hałasu w środowisku. W związku z czym, w przedmiotowej sprawie nie ma zastosowania art. 115a ust. 1 ustawy z dnia</w:t>
      </w:r>
      <w:r w:rsidR="00AA60B1">
        <w:rPr>
          <w:rFonts w:ascii="Arial" w:hAnsi="Arial" w:cs="Arial"/>
          <w:sz w:val="24"/>
          <w:szCs w:val="24"/>
        </w:rPr>
        <w:t xml:space="preserve"> </w:t>
      </w:r>
      <w:r w:rsidRPr="00AA60B1">
        <w:rPr>
          <w:rFonts w:ascii="Arial" w:hAnsi="Arial" w:cs="Arial"/>
          <w:sz w:val="24"/>
          <w:szCs w:val="24"/>
        </w:rPr>
        <w:t xml:space="preserve">27 kwietnia 2001 r. Prawo ochrony środowiska </w:t>
      </w:r>
      <w:r w:rsidRPr="00AA60B1">
        <w:rPr>
          <w:rFonts w:ascii="Arial" w:hAnsi="Arial" w:cs="Arial"/>
          <w:color w:val="000000"/>
          <w:sz w:val="24"/>
          <w:szCs w:val="24"/>
        </w:rPr>
        <w:t>który stanowi, że „</w:t>
      </w:r>
      <w:r w:rsidRPr="00AA60B1">
        <w:rPr>
          <w:rFonts w:ascii="Arial" w:hAnsi="Arial" w:cs="Arial"/>
          <w:sz w:val="24"/>
          <w:szCs w:val="24"/>
        </w:rPr>
        <w:t xml:space="preserve">w przypadku stwierdzenia przez organ ochrony środowiska, na podstawie pomiarów własnych lub pomiarów podmiotu obowiązanego do ich prowadzenia, że poza zakładem, w wyniku jego działalności, są przekroczone dopuszczalne poziomy hałasu, organ ten wydaje decyzję o dopuszczalnym poziomie hałasu. Za przekroczenie dopuszczalnego poziomu hałasu uważa się przekroczenie wskaźnika hałasu </w:t>
      </w:r>
      <w:proofErr w:type="spellStart"/>
      <w:r w:rsidRPr="00AA60B1">
        <w:rPr>
          <w:rFonts w:ascii="Arial" w:hAnsi="Arial" w:cs="Arial"/>
          <w:sz w:val="24"/>
          <w:szCs w:val="24"/>
        </w:rPr>
        <w:t>L</w:t>
      </w:r>
      <w:r w:rsidRPr="00AA60B1">
        <w:rPr>
          <w:rFonts w:ascii="Arial" w:hAnsi="Arial" w:cs="Arial"/>
          <w:sz w:val="24"/>
          <w:szCs w:val="24"/>
          <w:vertAlign w:val="subscript"/>
        </w:rPr>
        <w:t>Aeq</w:t>
      </w:r>
      <w:proofErr w:type="spellEnd"/>
      <w:r w:rsidRPr="00AA60B1">
        <w:rPr>
          <w:rFonts w:ascii="Arial" w:hAnsi="Arial" w:cs="Arial"/>
          <w:sz w:val="24"/>
          <w:szCs w:val="24"/>
          <w:vertAlign w:val="subscript"/>
        </w:rPr>
        <w:t xml:space="preserve"> D</w:t>
      </w:r>
      <w:r w:rsidRPr="00AA60B1">
        <w:rPr>
          <w:rFonts w:ascii="Arial" w:hAnsi="Arial" w:cs="Arial"/>
          <w:sz w:val="24"/>
          <w:szCs w:val="24"/>
        </w:rPr>
        <w:t xml:space="preserve"> lub </w:t>
      </w:r>
      <w:proofErr w:type="spellStart"/>
      <w:r w:rsidRPr="00AA60B1">
        <w:rPr>
          <w:rFonts w:ascii="Arial" w:hAnsi="Arial" w:cs="Arial"/>
          <w:sz w:val="24"/>
          <w:szCs w:val="24"/>
        </w:rPr>
        <w:t>L</w:t>
      </w:r>
      <w:r w:rsidRPr="00AA60B1">
        <w:rPr>
          <w:rFonts w:ascii="Arial" w:hAnsi="Arial" w:cs="Arial"/>
          <w:sz w:val="24"/>
          <w:szCs w:val="24"/>
          <w:vertAlign w:val="subscript"/>
        </w:rPr>
        <w:t>Aeq</w:t>
      </w:r>
      <w:proofErr w:type="spellEnd"/>
      <w:r w:rsidRPr="00AA60B1">
        <w:rPr>
          <w:rFonts w:ascii="Arial" w:hAnsi="Arial" w:cs="Arial"/>
          <w:sz w:val="24"/>
          <w:szCs w:val="24"/>
          <w:vertAlign w:val="subscript"/>
        </w:rPr>
        <w:t xml:space="preserve"> N’’ </w:t>
      </w:r>
      <w:r w:rsidRPr="00AA60B1">
        <w:rPr>
          <w:rFonts w:ascii="Arial" w:hAnsi="Arial" w:cs="Arial"/>
          <w:sz w:val="24"/>
          <w:szCs w:val="24"/>
        </w:rPr>
        <w:t>. Z powyższego wynika, że decyzja taka określa dopuszczalne poziomy hałasu na terenach chronionych akustycznie na zewnątrz i wykonane pomiary muszą wykazać przekroczenia poziomu hałasu na tych terenach.</w:t>
      </w:r>
    </w:p>
    <w:p w14:paraId="0367A40A" w14:textId="77777777" w:rsidR="009325E5" w:rsidRPr="00AA60B1" w:rsidRDefault="009325E5" w:rsidP="00AA60B1">
      <w:pPr>
        <w:spacing w:after="0" w:line="276" w:lineRule="auto"/>
        <w:ind w:firstLine="708"/>
        <w:contextualSpacing/>
        <w:rPr>
          <w:rFonts w:ascii="Arial" w:hAnsi="Arial" w:cs="Arial"/>
          <w:sz w:val="24"/>
          <w:szCs w:val="24"/>
        </w:rPr>
      </w:pPr>
    </w:p>
    <w:p w14:paraId="3A0CCC94" w14:textId="79D261FD" w:rsidR="009325E5" w:rsidRPr="00AA60B1" w:rsidRDefault="009325E5" w:rsidP="00AA60B1">
      <w:pPr>
        <w:tabs>
          <w:tab w:val="left" w:pos="40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AA60B1">
        <w:rPr>
          <w:rFonts w:ascii="Arial" w:hAnsi="Arial" w:cs="Arial"/>
          <w:sz w:val="24"/>
          <w:szCs w:val="24"/>
        </w:rPr>
        <w:t>Należy zauważyć, że prowadzona działalność gospodarcza przez firmę FABER-CNC przy ul. Kaletniczej we Włocławku znajduje na terenie, dla którego obowiązuje uchwała nr VII/38/2015 Rady Miasta Włocławek z dnia 27 kwietnia 2015 r. w sprawie miejscowego planu zagospodarowania przestrzennego miasta Włocławek dla obszaru położonego w części jednostki strukturalnej Michelin pomiędzy terenem lasu, granicą miasta oraz ulicami: Bluszczową, Szpalerową, Ziołową i Mielęcińską. Zgodnie z ww. uchwałą przeznaczenie omawianego terenu to zabudowa mieszkaniowa jednorodzinna/usługi nieuciążliwie. Natomiast § 18 ust. 6 pkt 8 uchwały, dotyczący zasad kształtowania zabudowy, zezwala na tym terenie na adaptację zabudowy i funkcji. Poprzez adaptację zgodnie z treścią § 5 ust. 1 pkt 1 miejscowego planu zagospodarowania przestrzennego należy rozumieć działania inwestycyjne zmierzające do przystosowania istniejącej zabudowy do nowych rozwiązań przestrzennych</w:t>
      </w:r>
      <w:r w:rsidR="00AA60B1">
        <w:rPr>
          <w:rFonts w:ascii="Arial" w:hAnsi="Arial" w:cs="Arial"/>
          <w:sz w:val="24"/>
          <w:szCs w:val="24"/>
        </w:rPr>
        <w:t xml:space="preserve"> </w:t>
      </w:r>
      <w:r w:rsidRPr="00AA60B1">
        <w:rPr>
          <w:rFonts w:ascii="Arial" w:hAnsi="Arial" w:cs="Arial"/>
          <w:sz w:val="24"/>
          <w:szCs w:val="24"/>
        </w:rPr>
        <w:t xml:space="preserve">i technicznych poprzez remont, rozbudowę, przebudowę, nadbudowę oraz zmianę sposobu użytkowania obiektu budowlanego, z wykluczeniem zwiększenia powierzchni zabudowy. Zatem udzielone przez Prezydenta Miasta Włocławek pozwolenie na rozbudowę i przebudowę obiektów zakładu przemysłowo-usługowego </w:t>
      </w:r>
      <w:bookmarkStart w:id="4" w:name="_Hlk104988173"/>
      <w:r w:rsidRPr="00AA60B1">
        <w:rPr>
          <w:rFonts w:ascii="Arial" w:hAnsi="Arial" w:cs="Arial"/>
          <w:sz w:val="24"/>
          <w:szCs w:val="24"/>
        </w:rPr>
        <w:t xml:space="preserve">FABER-CNC </w:t>
      </w:r>
      <w:bookmarkEnd w:id="4"/>
      <w:r w:rsidRPr="00AA60B1">
        <w:rPr>
          <w:rFonts w:ascii="Arial" w:hAnsi="Arial" w:cs="Arial"/>
          <w:sz w:val="24"/>
          <w:szCs w:val="24"/>
        </w:rPr>
        <w:t>wraz z niezbędną infrastrukturą techniczną na ww. terenie jest zgodne</w:t>
      </w:r>
      <w:r w:rsidR="00AA60B1">
        <w:rPr>
          <w:rFonts w:ascii="Arial" w:hAnsi="Arial" w:cs="Arial"/>
          <w:sz w:val="24"/>
          <w:szCs w:val="24"/>
        </w:rPr>
        <w:t xml:space="preserve"> </w:t>
      </w:r>
      <w:r w:rsidRPr="00AA60B1">
        <w:rPr>
          <w:rFonts w:ascii="Arial" w:hAnsi="Arial" w:cs="Arial"/>
          <w:sz w:val="24"/>
          <w:szCs w:val="24"/>
        </w:rPr>
        <w:t>z ustaleniami miejscowego planu zagospodarowania przestrzennego dla tego terenu.</w:t>
      </w:r>
    </w:p>
    <w:p w14:paraId="18112568" w14:textId="77777777" w:rsidR="009325E5" w:rsidRPr="00AA60B1" w:rsidRDefault="009325E5" w:rsidP="00AA60B1">
      <w:pPr>
        <w:tabs>
          <w:tab w:val="left" w:pos="40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AA60B1">
        <w:rPr>
          <w:rFonts w:ascii="Arial" w:hAnsi="Arial" w:cs="Arial"/>
          <w:sz w:val="24"/>
          <w:szCs w:val="24"/>
        </w:rPr>
        <w:t>Na uwagę zasługuje również fakt, iż obszar w rejonie ul. Kaletniczej od początku swojej zabudowy funkcjonował jako tereny usługowe i produkcyjne. Dopiero obecnie obowiązujący miejscowy plan zagospodarowania przestrzennego dla ww. terenu wprowadził jako przeznaczenie podstawowe zabudowę mieszkaniową jednorodzinną i usługi nieuciążliwe. Niemniej, zagwarantował on możliwość dalszego funkcjonowania i adaptacji istniejącej zabudowy (w tym produkcyjnej).</w:t>
      </w:r>
    </w:p>
    <w:p w14:paraId="64D4BFE0" w14:textId="1B4F5BE6" w:rsidR="009325E5" w:rsidRPr="00AA60B1" w:rsidRDefault="009325E5" w:rsidP="00AA60B1">
      <w:pPr>
        <w:tabs>
          <w:tab w:val="left" w:pos="40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AA60B1">
        <w:rPr>
          <w:rFonts w:ascii="Arial" w:hAnsi="Arial" w:cs="Arial"/>
          <w:sz w:val="24"/>
          <w:szCs w:val="24"/>
        </w:rPr>
        <w:t>Rozpatrując skargę, Komisja Skarg, Wniosków i Petycji zapoznała się z orzecznictwem Wojewódzkiego Sądu Administracyjny w Gliwicach, który w wyroku z dnia 29 marca 2023 r.</w:t>
      </w:r>
      <w:r w:rsidR="00AA60B1">
        <w:rPr>
          <w:rFonts w:ascii="Arial" w:hAnsi="Arial" w:cs="Arial"/>
          <w:sz w:val="24"/>
          <w:szCs w:val="24"/>
        </w:rPr>
        <w:t xml:space="preserve"> </w:t>
      </w:r>
      <w:r w:rsidRPr="00AA60B1">
        <w:rPr>
          <w:rFonts w:ascii="Arial" w:hAnsi="Arial" w:cs="Arial"/>
          <w:i/>
          <w:iCs/>
          <w:sz w:val="24"/>
          <w:szCs w:val="24"/>
        </w:rPr>
        <w:t>sygn. akt.</w:t>
      </w:r>
      <w:r w:rsidRPr="00AA60B1">
        <w:rPr>
          <w:rFonts w:ascii="Arial" w:hAnsi="Arial" w:cs="Arial"/>
          <w:sz w:val="24"/>
          <w:szCs w:val="24"/>
        </w:rPr>
        <w:t xml:space="preserve"> II</w:t>
      </w:r>
      <w:r w:rsidRPr="00AA60B1">
        <w:rPr>
          <w:rFonts w:ascii="Arial" w:hAnsi="Arial" w:cs="Arial"/>
          <w:i/>
          <w:iCs/>
          <w:sz w:val="24"/>
          <w:szCs w:val="24"/>
        </w:rPr>
        <w:t xml:space="preserve">I SA/GI 32/23 </w:t>
      </w:r>
      <w:r w:rsidRPr="00AA60B1">
        <w:rPr>
          <w:rFonts w:ascii="Arial" w:hAnsi="Arial" w:cs="Arial"/>
          <w:sz w:val="24"/>
          <w:szCs w:val="24"/>
        </w:rPr>
        <w:t xml:space="preserve">orzekł, że „w świetle art. 59 ust. 3 </w:t>
      </w:r>
      <w:bookmarkStart w:id="5" w:name="_Hlk159340190"/>
      <w:r w:rsidRPr="00AA60B1">
        <w:rPr>
          <w:rFonts w:ascii="Arial" w:hAnsi="Arial" w:cs="Arial"/>
          <w:sz w:val="24"/>
          <w:szCs w:val="24"/>
        </w:rPr>
        <w:t>ustawy z dnia 27 marca 2003 r. o planowaniu i zagospodarowaniu przestrzennym</w:t>
      </w:r>
      <w:bookmarkEnd w:id="5"/>
      <w:r w:rsidRPr="00AA60B1">
        <w:rPr>
          <w:rFonts w:ascii="Arial" w:hAnsi="Arial" w:cs="Arial"/>
          <w:sz w:val="24"/>
          <w:szCs w:val="24"/>
        </w:rPr>
        <w:t xml:space="preserve"> za zagospodarowanie terenu niezgodnie z planem miejscowym należy uznać działania powodujące funkcjonalne przekształcenie terenu, którego skutkiem jest niemożność wykorzystania go</w:t>
      </w:r>
      <w:r w:rsidR="00AA60B1">
        <w:rPr>
          <w:rFonts w:ascii="Arial" w:hAnsi="Arial" w:cs="Arial"/>
          <w:sz w:val="24"/>
          <w:szCs w:val="24"/>
        </w:rPr>
        <w:t xml:space="preserve"> </w:t>
      </w:r>
      <w:r w:rsidRPr="00AA60B1">
        <w:rPr>
          <w:rFonts w:ascii="Arial" w:hAnsi="Arial" w:cs="Arial"/>
          <w:sz w:val="24"/>
          <w:szCs w:val="24"/>
        </w:rPr>
        <w:t>w sposób zgodny z obowiązującym planem miejscowym.</w:t>
      </w:r>
      <w:r w:rsidR="00AA60B1">
        <w:rPr>
          <w:rFonts w:ascii="Arial" w:hAnsi="Arial" w:cs="Arial"/>
          <w:sz w:val="24"/>
          <w:szCs w:val="24"/>
        </w:rPr>
        <w:t xml:space="preserve"> </w:t>
      </w:r>
      <w:r w:rsidRPr="00AA60B1">
        <w:rPr>
          <w:rFonts w:ascii="Arial" w:hAnsi="Arial" w:cs="Arial"/>
          <w:sz w:val="24"/>
          <w:szCs w:val="24"/>
        </w:rPr>
        <w:t xml:space="preserve">W </w:t>
      </w:r>
      <w:r w:rsidRPr="00AA60B1">
        <w:rPr>
          <w:rFonts w:ascii="Arial" w:hAnsi="Arial" w:cs="Arial"/>
          <w:sz w:val="24"/>
          <w:szCs w:val="24"/>
        </w:rPr>
        <w:lastRenderedPageBreak/>
        <w:t>przepisie tym chodzi więc o sytuację, kiedy wbrew wynikającym z ustaleń planu miejscowego zakazom lub nakazom określonego rodzaju działań dochodzi do ich i złamania i bezprawnego zagospodarowania terenu”. W analizowanej sprawie nie nastąpiła zmiana zagospodarowania terenu niezgodna z przeznaczeniem i tym samym brak jest podstaw prawnych do prowadzenia przez tut. organ postępowania administracyjnego, w przedmiocie nakazania właścicielowi przywrócenia poprzedniego sposobu zagospodarowania, o którym mowa w ww. artykule ustawy o planowaniu i zagospodarowaniu przestrzennym.</w:t>
      </w:r>
    </w:p>
    <w:p w14:paraId="50D1DDF3" w14:textId="77777777" w:rsidR="009325E5" w:rsidRPr="00AA60B1" w:rsidRDefault="009325E5" w:rsidP="00AA60B1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1E3C8A7F" w14:textId="0763513E" w:rsidR="009325E5" w:rsidRPr="00AA60B1" w:rsidRDefault="009325E5" w:rsidP="00AA60B1">
      <w:pPr>
        <w:tabs>
          <w:tab w:val="left" w:pos="40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AA60B1">
        <w:rPr>
          <w:rFonts w:ascii="Arial" w:hAnsi="Arial" w:cs="Arial"/>
          <w:sz w:val="24"/>
          <w:szCs w:val="24"/>
        </w:rPr>
        <w:t xml:space="preserve">Ponadto, wydane w 2023 r. przez Miejski Zarząd Infrastruktury Drogowej i Transportu we Włocławku, dalej: </w:t>
      </w:r>
      <w:proofErr w:type="spellStart"/>
      <w:r w:rsidRPr="00AA60B1">
        <w:rPr>
          <w:rFonts w:ascii="Arial" w:hAnsi="Arial" w:cs="Arial"/>
          <w:sz w:val="24"/>
          <w:szCs w:val="24"/>
        </w:rPr>
        <w:t>MZIDiT</w:t>
      </w:r>
      <w:proofErr w:type="spellEnd"/>
      <w:r w:rsidRPr="00AA60B1">
        <w:rPr>
          <w:rFonts w:ascii="Arial" w:hAnsi="Arial" w:cs="Arial"/>
          <w:sz w:val="24"/>
          <w:szCs w:val="24"/>
        </w:rPr>
        <w:t>, firmie FABER CNC zezwolenie na wjazd pojazdów ciężarowych w ul. Kaletniczą</w:t>
      </w:r>
      <w:r w:rsidR="00AA60B1">
        <w:rPr>
          <w:rFonts w:ascii="Arial" w:hAnsi="Arial" w:cs="Arial"/>
          <w:sz w:val="24"/>
          <w:szCs w:val="24"/>
        </w:rPr>
        <w:t xml:space="preserve"> </w:t>
      </w:r>
      <w:r w:rsidRPr="00AA60B1">
        <w:rPr>
          <w:rFonts w:ascii="Arial" w:hAnsi="Arial" w:cs="Arial"/>
          <w:sz w:val="24"/>
          <w:szCs w:val="24"/>
        </w:rPr>
        <w:t>i Metalową we Włocławku zostało wydane pod szeregiem warunków. Jednym z nich jest to, że</w:t>
      </w:r>
      <w:r w:rsidR="00AA60B1">
        <w:rPr>
          <w:rFonts w:ascii="Arial" w:hAnsi="Arial" w:cs="Arial"/>
          <w:sz w:val="24"/>
          <w:szCs w:val="24"/>
        </w:rPr>
        <w:t xml:space="preserve"> </w:t>
      </w:r>
      <w:r w:rsidRPr="00AA60B1">
        <w:rPr>
          <w:rFonts w:ascii="Arial" w:hAnsi="Arial" w:cs="Arial"/>
          <w:sz w:val="24"/>
          <w:szCs w:val="24"/>
        </w:rPr>
        <w:t>w przypadku zaobserwowania degradacji nawierzchni przedmiotowych ulic, zgoda dla tej grupy pojazdów zostanie natychmiastowo anulowana, a przedłużenie terminu obowiązywania zgody nie będzie możliwe w godzinach 6:00 do 18:00.</w:t>
      </w:r>
    </w:p>
    <w:p w14:paraId="1399EE1A" w14:textId="77777777" w:rsidR="009325E5" w:rsidRPr="00AA60B1" w:rsidRDefault="009325E5" w:rsidP="00AA60B1">
      <w:pPr>
        <w:tabs>
          <w:tab w:val="left" w:pos="40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AA60B1">
        <w:rPr>
          <w:rFonts w:ascii="Arial" w:hAnsi="Arial" w:cs="Arial"/>
          <w:sz w:val="24"/>
          <w:szCs w:val="24"/>
        </w:rPr>
        <w:t xml:space="preserve">Obowiązujące przepisy prawa nie rozstrzygają zagadnienia udzielania zezwoleń na wjazd pojazdów ciężarowych przekraczających ograniczenie tonażowe na drogi wewnętrzne. Niemniej, należy uznać, że działania </w:t>
      </w:r>
      <w:proofErr w:type="spellStart"/>
      <w:r w:rsidRPr="00AA60B1">
        <w:rPr>
          <w:rFonts w:ascii="Arial" w:hAnsi="Arial" w:cs="Arial"/>
          <w:sz w:val="24"/>
          <w:szCs w:val="24"/>
        </w:rPr>
        <w:t>MZIDiT</w:t>
      </w:r>
      <w:proofErr w:type="spellEnd"/>
      <w:r w:rsidRPr="00AA60B1">
        <w:rPr>
          <w:rFonts w:ascii="Arial" w:hAnsi="Arial" w:cs="Arial"/>
          <w:sz w:val="24"/>
          <w:szCs w:val="24"/>
        </w:rPr>
        <w:t xml:space="preserve"> w tym zakresie jako jednostki, do przedmiotu działania której należy m.in. wykonywanie zadań zarządzającego ruchem na drogach wewnętrznych wynikających z obowiązujących przepisów, są właściwe z uwagi na ustawowy obowiązek ochrony dróg wewnętrznych należących do Gminy Miasto Włocławek, organizacji ruchu na tym obszarze oraz poprawę bezpieczeństwa podczas przejazdu pojazdów ciężarowych, a także sprawowania kontroli nad ruchem.</w:t>
      </w:r>
    </w:p>
    <w:p w14:paraId="13500542" w14:textId="77777777" w:rsidR="009325E5" w:rsidRPr="00AA60B1" w:rsidRDefault="009325E5" w:rsidP="00AA60B1">
      <w:pPr>
        <w:spacing w:after="0" w:line="276" w:lineRule="auto"/>
        <w:contextualSpacing/>
        <w:rPr>
          <w:rFonts w:ascii="Arial" w:hAnsi="Arial" w:cs="Arial"/>
          <w:sz w:val="24"/>
          <w:szCs w:val="24"/>
        </w:rPr>
      </w:pPr>
    </w:p>
    <w:p w14:paraId="7FE67616" w14:textId="77777777" w:rsidR="009325E5" w:rsidRPr="00AA60B1" w:rsidRDefault="009325E5" w:rsidP="00AA60B1">
      <w:pPr>
        <w:spacing w:line="276" w:lineRule="auto"/>
        <w:rPr>
          <w:rFonts w:ascii="Arial" w:hAnsi="Arial" w:cs="Arial"/>
          <w:sz w:val="24"/>
          <w:szCs w:val="24"/>
        </w:rPr>
      </w:pPr>
      <w:r w:rsidRPr="00AA60B1">
        <w:rPr>
          <w:rFonts w:ascii="Arial" w:hAnsi="Arial" w:cs="Arial"/>
          <w:sz w:val="24"/>
          <w:szCs w:val="24"/>
        </w:rPr>
        <w:t>Po dokonaniu szczegółowej analizy dokumentacji skargowej, Komisja Skarg, Wniosków i Petycji mając na uwadze przedstawiony stan faktyczny i prawny, stwierdza, iż brak jest przesłanek do uznania zasadności skargi.</w:t>
      </w:r>
    </w:p>
    <w:p w14:paraId="474D2446" w14:textId="77777777" w:rsidR="009325E5" w:rsidRPr="00AA60B1" w:rsidRDefault="009325E5" w:rsidP="00AA60B1">
      <w:pPr>
        <w:spacing w:line="276" w:lineRule="auto"/>
        <w:rPr>
          <w:rFonts w:ascii="Arial" w:hAnsi="Arial" w:cs="Arial"/>
          <w:sz w:val="24"/>
          <w:szCs w:val="24"/>
        </w:rPr>
      </w:pPr>
      <w:r w:rsidRPr="00AA60B1">
        <w:rPr>
          <w:rFonts w:ascii="Arial" w:hAnsi="Arial" w:cs="Arial"/>
          <w:sz w:val="24"/>
          <w:szCs w:val="24"/>
        </w:rPr>
        <w:t>Wobec powyższego, Komisja Skarg, Wniosków i Petycji zarekomendowała Radzie Miasta podjęcie uchwały w brzmieniu określonym w przedłożonym stanowisku.</w:t>
      </w:r>
    </w:p>
    <w:p w14:paraId="0EAA8E89" w14:textId="77777777" w:rsidR="00DA01FB" w:rsidRPr="00AA60B1" w:rsidRDefault="00DA01FB" w:rsidP="00DA01F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A60B1">
        <w:rPr>
          <w:rFonts w:ascii="Arial" w:eastAsia="Times New Roman" w:hAnsi="Arial" w:cs="Arial"/>
          <w:sz w:val="24"/>
          <w:szCs w:val="24"/>
          <w:lang w:eastAsia="pl-PL"/>
        </w:rPr>
        <w:t>Wiceprzewodnicząca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60B1">
        <w:rPr>
          <w:rFonts w:ascii="Arial" w:eastAsia="Times New Roman" w:hAnsi="Arial" w:cs="Arial"/>
          <w:sz w:val="24"/>
          <w:szCs w:val="24"/>
          <w:lang w:eastAsia="pl-PL"/>
        </w:rPr>
        <w:t>Rady Miasta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A60B1">
        <w:rPr>
          <w:rFonts w:ascii="Arial" w:eastAsia="Times New Roman" w:hAnsi="Arial" w:cs="Arial"/>
          <w:sz w:val="24"/>
          <w:szCs w:val="24"/>
          <w:lang w:eastAsia="pl-PL"/>
        </w:rPr>
        <w:t>Joanna Hofman-Kupisz</w:t>
      </w:r>
    </w:p>
    <w:p w14:paraId="2B4E6E1B" w14:textId="77777777" w:rsidR="00876914" w:rsidRPr="00AA60B1" w:rsidRDefault="00876914" w:rsidP="00AA60B1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sectPr w:rsidR="00876914" w:rsidRPr="00AA6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E5490" w14:textId="77777777" w:rsidR="00746CAA" w:rsidRDefault="00746CAA" w:rsidP="003E6B47">
      <w:pPr>
        <w:spacing w:after="0" w:line="240" w:lineRule="auto"/>
      </w:pPr>
      <w:r>
        <w:separator/>
      </w:r>
    </w:p>
  </w:endnote>
  <w:endnote w:type="continuationSeparator" w:id="0">
    <w:p w14:paraId="2AAF7E1D" w14:textId="77777777" w:rsidR="00746CAA" w:rsidRDefault="00746CAA" w:rsidP="003E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CAF55" w14:textId="77777777" w:rsidR="00746CAA" w:rsidRDefault="00746CAA" w:rsidP="003E6B47">
      <w:pPr>
        <w:spacing w:after="0" w:line="240" w:lineRule="auto"/>
      </w:pPr>
      <w:r>
        <w:separator/>
      </w:r>
    </w:p>
  </w:footnote>
  <w:footnote w:type="continuationSeparator" w:id="0">
    <w:p w14:paraId="671D90E7" w14:textId="77777777" w:rsidR="00746CAA" w:rsidRDefault="00746CAA" w:rsidP="003E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53C47"/>
    <w:multiLevelType w:val="hybridMultilevel"/>
    <w:tmpl w:val="5C20B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C485F"/>
    <w:multiLevelType w:val="hybridMultilevel"/>
    <w:tmpl w:val="371EF7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EC"/>
    <w:rsid w:val="00003038"/>
    <w:rsid w:val="00086398"/>
    <w:rsid w:val="00092C30"/>
    <w:rsid w:val="000D0CA9"/>
    <w:rsid w:val="000D31A9"/>
    <w:rsid w:val="000D58CA"/>
    <w:rsid w:val="000E2D21"/>
    <w:rsid w:val="00116B5D"/>
    <w:rsid w:val="001665BE"/>
    <w:rsid w:val="001C63B8"/>
    <w:rsid w:val="001F3DDC"/>
    <w:rsid w:val="00245718"/>
    <w:rsid w:val="00245F1D"/>
    <w:rsid w:val="00250DCE"/>
    <w:rsid w:val="00265CEC"/>
    <w:rsid w:val="0027405E"/>
    <w:rsid w:val="002B285B"/>
    <w:rsid w:val="002C6E21"/>
    <w:rsid w:val="002E4752"/>
    <w:rsid w:val="00335FD7"/>
    <w:rsid w:val="003434E3"/>
    <w:rsid w:val="00366E88"/>
    <w:rsid w:val="003A2987"/>
    <w:rsid w:val="003B5604"/>
    <w:rsid w:val="003C1BE7"/>
    <w:rsid w:val="003E22B6"/>
    <w:rsid w:val="003E6B47"/>
    <w:rsid w:val="003F0A6D"/>
    <w:rsid w:val="003F1698"/>
    <w:rsid w:val="00403168"/>
    <w:rsid w:val="004639A0"/>
    <w:rsid w:val="004840FE"/>
    <w:rsid w:val="004D4EAD"/>
    <w:rsid w:val="004E4CB6"/>
    <w:rsid w:val="005010DF"/>
    <w:rsid w:val="00505638"/>
    <w:rsid w:val="005171B5"/>
    <w:rsid w:val="00521D18"/>
    <w:rsid w:val="0052783B"/>
    <w:rsid w:val="005326C1"/>
    <w:rsid w:val="0054116E"/>
    <w:rsid w:val="00560A23"/>
    <w:rsid w:val="005909E4"/>
    <w:rsid w:val="005C10AA"/>
    <w:rsid w:val="006234EC"/>
    <w:rsid w:val="00634459"/>
    <w:rsid w:val="006378C0"/>
    <w:rsid w:val="0067304D"/>
    <w:rsid w:val="006743C5"/>
    <w:rsid w:val="006A0F1D"/>
    <w:rsid w:val="00706983"/>
    <w:rsid w:val="00727951"/>
    <w:rsid w:val="00733CD8"/>
    <w:rsid w:val="00746CAA"/>
    <w:rsid w:val="0079594B"/>
    <w:rsid w:val="007D03F7"/>
    <w:rsid w:val="007D488E"/>
    <w:rsid w:val="007E62A7"/>
    <w:rsid w:val="007F12AC"/>
    <w:rsid w:val="007F6E6B"/>
    <w:rsid w:val="00806EDC"/>
    <w:rsid w:val="00834965"/>
    <w:rsid w:val="008762CA"/>
    <w:rsid w:val="00876914"/>
    <w:rsid w:val="00877185"/>
    <w:rsid w:val="008B0E9B"/>
    <w:rsid w:val="008E5854"/>
    <w:rsid w:val="008F0405"/>
    <w:rsid w:val="008F7935"/>
    <w:rsid w:val="00911682"/>
    <w:rsid w:val="009120F2"/>
    <w:rsid w:val="00927BD2"/>
    <w:rsid w:val="009325E5"/>
    <w:rsid w:val="00951803"/>
    <w:rsid w:val="009551F4"/>
    <w:rsid w:val="00995B6F"/>
    <w:rsid w:val="009A1B2B"/>
    <w:rsid w:val="009F38CA"/>
    <w:rsid w:val="00A243E7"/>
    <w:rsid w:val="00A3667E"/>
    <w:rsid w:val="00A7022A"/>
    <w:rsid w:val="00A725E3"/>
    <w:rsid w:val="00AA60B1"/>
    <w:rsid w:val="00AB1410"/>
    <w:rsid w:val="00AC17D0"/>
    <w:rsid w:val="00AF076E"/>
    <w:rsid w:val="00B137A5"/>
    <w:rsid w:val="00B24D14"/>
    <w:rsid w:val="00B91F1E"/>
    <w:rsid w:val="00C001C0"/>
    <w:rsid w:val="00C036CC"/>
    <w:rsid w:val="00C07AE4"/>
    <w:rsid w:val="00C2479B"/>
    <w:rsid w:val="00C449FE"/>
    <w:rsid w:val="00C457B5"/>
    <w:rsid w:val="00C81BF8"/>
    <w:rsid w:val="00CE0EAB"/>
    <w:rsid w:val="00D14A47"/>
    <w:rsid w:val="00D17445"/>
    <w:rsid w:val="00D835FC"/>
    <w:rsid w:val="00DA01FB"/>
    <w:rsid w:val="00DB305B"/>
    <w:rsid w:val="00DE1CB5"/>
    <w:rsid w:val="00E17A2E"/>
    <w:rsid w:val="00E51416"/>
    <w:rsid w:val="00E52541"/>
    <w:rsid w:val="00E90CBA"/>
    <w:rsid w:val="00E934F3"/>
    <w:rsid w:val="00EB30C5"/>
    <w:rsid w:val="00EE5F65"/>
    <w:rsid w:val="00F70C28"/>
    <w:rsid w:val="00F70CA6"/>
    <w:rsid w:val="00F92473"/>
    <w:rsid w:val="00FC0E15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1CCC"/>
  <w15:chartTrackingRefBased/>
  <w15:docId w15:val="{9B1366B9-3031-4E55-AA46-598412A8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D58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58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6B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6B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6B4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81B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0EAB"/>
    <w:pPr>
      <w:ind w:left="720"/>
      <w:contextualSpacing/>
    </w:pPr>
  </w:style>
  <w:style w:type="paragraph" w:styleId="Bezodstpw">
    <w:name w:val="No Spacing"/>
    <w:uiPriority w:val="1"/>
    <w:qFormat/>
    <w:rsid w:val="003B560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D5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D58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1127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V_46_2024 Rady Miasta Włocławek</dc:title>
  <dc:subject/>
  <dc:creator>Urszula Szubińska</dc:creator>
  <cp:keywords>Uchwała Rady Miasta Włocławek</cp:keywords>
  <dc:description/>
  <cp:lastModifiedBy>Ewa Pranik</cp:lastModifiedBy>
  <cp:revision>3</cp:revision>
  <cp:lastPrinted>2024-07-02T08:10:00Z</cp:lastPrinted>
  <dcterms:created xsi:type="dcterms:W3CDTF">2024-07-02T08:11:00Z</dcterms:created>
  <dcterms:modified xsi:type="dcterms:W3CDTF">2024-07-09T13:55:00Z</dcterms:modified>
</cp:coreProperties>
</file>