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F65E" w14:textId="26C1E969" w:rsidR="0046071A" w:rsidRPr="0020352A" w:rsidRDefault="0046071A" w:rsidP="0020352A">
      <w:pPr>
        <w:pStyle w:val="Nagwek1"/>
        <w:rPr>
          <w:rFonts w:ascii="Arial" w:hAnsi="Arial" w:cs="Arial"/>
          <w:sz w:val="24"/>
          <w:szCs w:val="24"/>
        </w:rPr>
      </w:pPr>
      <w:r w:rsidRPr="0020352A">
        <w:rPr>
          <w:rFonts w:ascii="Arial" w:hAnsi="Arial" w:cs="Arial"/>
          <w:sz w:val="24"/>
          <w:szCs w:val="24"/>
        </w:rPr>
        <w:t xml:space="preserve">UCHWAŁA NR </w:t>
      </w:r>
      <w:r w:rsidR="00DF607B" w:rsidRPr="0020352A">
        <w:rPr>
          <w:rFonts w:ascii="Arial" w:hAnsi="Arial" w:cs="Arial"/>
          <w:sz w:val="24"/>
          <w:szCs w:val="24"/>
        </w:rPr>
        <w:t>V/33/2024</w:t>
      </w:r>
      <w:r w:rsidR="00035FAA" w:rsidRPr="0020352A">
        <w:rPr>
          <w:rFonts w:ascii="Arial" w:hAnsi="Arial" w:cs="Arial"/>
          <w:sz w:val="24"/>
          <w:szCs w:val="24"/>
        </w:rPr>
        <w:t xml:space="preserve"> </w:t>
      </w:r>
      <w:r w:rsidRPr="0020352A">
        <w:rPr>
          <w:rFonts w:ascii="Arial" w:hAnsi="Arial" w:cs="Arial"/>
          <w:sz w:val="24"/>
          <w:szCs w:val="24"/>
        </w:rPr>
        <w:t>RADY MIASTA WŁOCŁAWEK</w:t>
      </w:r>
      <w:r w:rsidR="0044155A" w:rsidRPr="0020352A">
        <w:rPr>
          <w:rFonts w:ascii="Arial" w:hAnsi="Arial" w:cs="Arial"/>
          <w:sz w:val="24"/>
          <w:szCs w:val="24"/>
        </w:rPr>
        <w:t xml:space="preserve"> </w:t>
      </w:r>
      <w:r w:rsidRPr="0020352A">
        <w:rPr>
          <w:rFonts w:ascii="Arial" w:hAnsi="Arial" w:cs="Arial"/>
          <w:sz w:val="24"/>
          <w:szCs w:val="24"/>
        </w:rPr>
        <w:t xml:space="preserve">z dnia </w:t>
      </w:r>
      <w:r w:rsidR="00DF607B" w:rsidRPr="0020352A">
        <w:rPr>
          <w:rFonts w:ascii="Arial" w:hAnsi="Arial" w:cs="Arial"/>
          <w:sz w:val="24"/>
          <w:szCs w:val="24"/>
        </w:rPr>
        <w:t>25 czerwca</w:t>
      </w:r>
      <w:r w:rsidR="0013677F" w:rsidRPr="0020352A">
        <w:rPr>
          <w:rFonts w:ascii="Arial" w:hAnsi="Arial" w:cs="Arial"/>
          <w:sz w:val="24"/>
          <w:szCs w:val="24"/>
        </w:rPr>
        <w:t xml:space="preserve"> </w:t>
      </w:r>
      <w:r w:rsidRPr="0020352A">
        <w:rPr>
          <w:rFonts w:ascii="Arial" w:hAnsi="Arial" w:cs="Arial"/>
          <w:sz w:val="24"/>
          <w:szCs w:val="24"/>
        </w:rPr>
        <w:t>202</w:t>
      </w:r>
      <w:r w:rsidR="00CD6F7C" w:rsidRPr="0020352A">
        <w:rPr>
          <w:rFonts w:ascii="Arial" w:hAnsi="Arial" w:cs="Arial"/>
          <w:sz w:val="24"/>
          <w:szCs w:val="24"/>
        </w:rPr>
        <w:t>4</w:t>
      </w:r>
      <w:r w:rsidRPr="0020352A">
        <w:rPr>
          <w:rFonts w:ascii="Arial" w:hAnsi="Arial" w:cs="Arial"/>
          <w:sz w:val="24"/>
          <w:szCs w:val="24"/>
        </w:rPr>
        <w:t>r.</w:t>
      </w:r>
    </w:p>
    <w:p w14:paraId="59225A93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</w:p>
    <w:p w14:paraId="15F99EDC" w14:textId="782433CA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w sprawie</w:t>
      </w:r>
      <w:r w:rsidR="004A7682" w:rsidRPr="00035FAA">
        <w:rPr>
          <w:rFonts w:ascii="Arial" w:hAnsi="Arial" w:cs="Arial"/>
          <w:bCs/>
          <w:szCs w:val="24"/>
        </w:rPr>
        <w:t xml:space="preserve"> uchwalenia</w:t>
      </w:r>
      <w:r w:rsidRPr="00035FAA">
        <w:rPr>
          <w:rFonts w:ascii="Arial" w:hAnsi="Arial" w:cs="Arial"/>
          <w:bCs/>
          <w:szCs w:val="24"/>
        </w:rPr>
        <w:t xml:space="preserve"> Regulaminu wynagradzania nauczycieli</w:t>
      </w:r>
      <w:r w:rsidR="00AC0B58" w:rsidRPr="00035FAA">
        <w:rPr>
          <w:rFonts w:ascii="Arial" w:hAnsi="Arial" w:cs="Arial"/>
          <w:bCs/>
          <w:szCs w:val="24"/>
        </w:rPr>
        <w:t xml:space="preserve"> zatrudnionych w szkołach i placówkach prowadzonych przez Gminę Miasto Włocławek</w:t>
      </w:r>
      <w:r w:rsidR="0044464E" w:rsidRPr="00035FAA">
        <w:rPr>
          <w:rFonts w:ascii="Arial" w:hAnsi="Arial" w:cs="Arial"/>
          <w:bCs/>
          <w:szCs w:val="24"/>
        </w:rPr>
        <w:t>.</w:t>
      </w:r>
    </w:p>
    <w:p w14:paraId="24500F27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2E620B9C" w14:textId="275FEAF1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Na podstawie art. 30 ust. 6 i 6a, w związku z art. 91 d pkt 1 ustawy z dnia  26 stycznia 1982</w:t>
      </w:r>
      <w:r w:rsidR="00264913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– Karta Nauczyciela (Dz. U. z 2023 r. poz. 984, 1586, 1672, 1730 i 2005), art. 18 ust. 2 pkt 15 ustawy z dnia 8 marca 1990</w:t>
      </w:r>
      <w:r w:rsidR="00264913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o samorządzie gminnym (Dz. U. z 202</w:t>
      </w:r>
      <w:r w:rsidR="00F64AED" w:rsidRPr="00035FAA">
        <w:rPr>
          <w:rFonts w:ascii="Arial" w:hAnsi="Arial" w:cs="Arial"/>
          <w:szCs w:val="24"/>
        </w:rPr>
        <w:t>4</w:t>
      </w:r>
      <w:r w:rsidR="00264913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r. poz. </w:t>
      </w:r>
      <w:r w:rsidR="00F64AED" w:rsidRPr="00035FAA">
        <w:rPr>
          <w:rFonts w:ascii="Arial" w:hAnsi="Arial" w:cs="Arial"/>
          <w:szCs w:val="24"/>
        </w:rPr>
        <w:t>609</w:t>
      </w:r>
      <w:r w:rsidRPr="00035FAA">
        <w:rPr>
          <w:rFonts w:ascii="Arial" w:hAnsi="Arial" w:cs="Arial"/>
          <w:szCs w:val="24"/>
        </w:rPr>
        <w:t xml:space="preserve"> i </w:t>
      </w:r>
      <w:r w:rsidR="00F64AED" w:rsidRPr="00035FAA">
        <w:rPr>
          <w:rFonts w:ascii="Arial" w:hAnsi="Arial" w:cs="Arial"/>
          <w:szCs w:val="24"/>
        </w:rPr>
        <w:t>721</w:t>
      </w:r>
      <w:r w:rsidRPr="00035FAA">
        <w:rPr>
          <w:rFonts w:ascii="Arial" w:hAnsi="Arial" w:cs="Arial"/>
          <w:szCs w:val="24"/>
        </w:rPr>
        <w:t>) oraz art. 12 pkt 11  w związku  z art. 92 ust. 2 ustawy z dnia 5 czerwca 1998</w:t>
      </w:r>
      <w:r w:rsidR="00264913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o samorządzie powiatowym (Dz. U. z 202</w:t>
      </w:r>
      <w:r w:rsidR="004F59A6" w:rsidRPr="00035FAA">
        <w:rPr>
          <w:rFonts w:ascii="Arial" w:hAnsi="Arial" w:cs="Arial"/>
          <w:szCs w:val="24"/>
        </w:rPr>
        <w:t>4 r. poz. 107</w:t>
      </w:r>
      <w:r w:rsidRPr="00035FAA">
        <w:rPr>
          <w:rFonts w:ascii="Arial" w:hAnsi="Arial" w:cs="Arial"/>
          <w:szCs w:val="24"/>
        </w:rPr>
        <w:t>) uchwala się, co następuje:</w:t>
      </w:r>
    </w:p>
    <w:p w14:paraId="02641B3E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06AE2922" w14:textId="0591027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1</w:t>
      </w:r>
    </w:p>
    <w:p w14:paraId="626CBCAA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Postanowienie ogólne</w:t>
      </w:r>
    </w:p>
    <w:p w14:paraId="008EB242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4DBA702C" w14:textId="0B229A11" w:rsidR="004553FE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1. Regulamin wynagradzania nauczycieli  zatrudnionych w szkołach i placówkach prowadzonych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 xml:space="preserve">przez </w:t>
      </w:r>
      <w:r w:rsidR="00AC0B58" w:rsidRPr="00035FAA">
        <w:rPr>
          <w:rFonts w:ascii="Arial" w:hAnsi="Arial" w:cs="Arial"/>
          <w:szCs w:val="24"/>
        </w:rPr>
        <w:t xml:space="preserve">Gminę </w:t>
      </w:r>
      <w:r w:rsidRPr="00035FAA">
        <w:rPr>
          <w:rFonts w:ascii="Arial" w:hAnsi="Arial" w:cs="Arial"/>
          <w:szCs w:val="24"/>
        </w:rPr>
        <w:t>Miasto Włocławek</w:t>
      </w:r>
      <w:r w:rsidR="004553FE" w:rsidRPr="00035FAA">
        <w:rPr>
          <w:rFonts w:ascii="Arial" w:hAnsi="Arial" w:cs="Arial"/>
          <w:szCs w:val="24"/>
        </w:rPr>
        <w:t>,</w:t>
      </w:r>
      <w:r w:rsidRPr="00035FAA">
        <w:rPr>
          <w:rFonts w:ascii="Arial" w:hAnsi="Arial" w:cs="Arial"/>
          <w:szCs w:val="24"/>
        </w:rPr>
        <w:t xml:space="preserve"> zwany dalej </w:t>
      </w:r>
      <w:r w:rsidR="00FA46B1" w:rsidRPr="00035FAA">
        <w:rPr>
          <w:rFonts w:ascii="Arial" w:hAnsi="Arial" w:cs="Arial"/>
          <w:szCs w:val="24"/>
        </w:rPr>
        <w:t>R</w:t>
      </w:r>
      <w:r w:rsidRPr="00035FAA">
        <w:rPr>
          <w:rFonts w:ascii="Arial" w:hAnsi="Arial" w:cs="Arial"/>
          <w:szCs w:val="24"/>
        </w:rPr>
        <w:t>egulaminem, określa:</w:t>
      </w:r>
    </w:p>
    <w:p w14:paraId="1DEA277A" w14:textId="5A20EA08" w:rsidR="0064167D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wysokość stawek oraz  szczegółowe warunki przyznawania dodatku za wysługę lat</w:t>
      </w:r>
      <w:r w:rsidR="006B593A" w:rsidRPr="00035FAA">
        <w:rPr>
          <w:rFonts w:ascii="Arial" w:hAnsi="Arial" w:cs="Arial"/>
          <w:szCs w:val="24"/>
        </w:rPr>
        <w:t>;</w:t>
      </w:r>
    </w:p>
    <w:p w14:paraId="7A59AC72" w14:textId="497D406A" w:rsidR="0064167D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wysokość stawek dodatku motywacyjnego oraz szczegółowe warunki przyznawania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tego dodatku;</w:t>
      </w:r>
    </w:p>
    <w:p w14:paraId="416EB487" w14:textId="77777777" w:rsidR="0064167D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wysokość stawek dodatku funkcyjnego oraz szczegółowe warunki przyznawania tego dodatku;</w:t>
      </w:r>
    </w:p>
    <w:p w14:paraId="10BDEFC6" w14:textId="234A8CA5" w:rsidR="0064167D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wysokość stawek dodatku za warunki pracy oraz szczegółowe warunki przyznawania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tego dodatku;</w:t>
      </w:r>
    </w:p>
    <w:p w14:paraId="54E11436" w14:textId="651CF75D" w:rsidR="0064167D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szczegółowe warunki obliczania i wypłacania wynagrodzenia za godziny ponadwymiarowe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i godziny doraźnych zastępstw</w:t>
      </w:r>
      <w:r w:rsidR="00027E4D" w:rsidRPr="00035FAA">
        <w:rPr>
          <w:rFonts w:ascii="Arial" w:hAnsi="Arial" w:cs="Arial"/>
          <w:szCs w:val="24"/>
        </w:rPr>
        <w:t>;</w:t>
      </w:r>
    </w:p>
    <w:p w14:paraId="64E97731" w14:textId="28B8CEC5" w:rsidR="0046071A" w:rsidRPr="00035FAA" w:rsidRDefault="0046071A" w:rsidP="0044155A">
      <w:pPr>
        <w:pStyle w:val="Bezodstpw"/>
        <w:numPr>
          <w:ilvl w:val="0"/>
          <w:numId w:val="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wysokości wypłacanych nagród.</w:t>
      </w:r>
    </w:p>
    <w:p w14:paraId="6B8E90FA" w14:textId="3872061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2. Ilekroć w </w:t>
      </w:r>
      <w:r w:rsidR="00FA46B1" w:rsidRPr="00035FAA">
        <w:rPr>
          <w:rFonts w:ascii="Arial" w:hAnsi="Arial" w:cs="Arial"/>
          <w:szCs w:val="24"/>
        </w:rPr>
        <w:t>R</w:t>
      </w:r>
      <w:r w:rsidRPr="00035FAA">
        <w:rPr>
          <w:rFonts w:ascii="Arial" w:hAnsi="Arial" w:cs="Arial"/>
          <w:szCs w:val="24"/>
        </w:rPr>
        <w:t>egulaminie jest mowa o:</w:t>
      </w:r>
    </w:p>
    <w:p w14:paraId="1289F4A9" w14:textId="0337B040" w:rsidR="0064167D" w:rsidRPr="00035FAA" w:rsidRDefault="0046071A" w:rsidP="0044155A">
      <w:pPr>
        <w:pStyle w:val="Bezodstpw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ustawie</w:t>
      </w:r>
      <w:r w:rsidR="004B038B" w:rsidRPr="00035FAA">
        <w:rPr>
          <w:rFonts w:ascii="Arial" w:hAnsi="Arial" w:cs="Arial"/>
          <w:szCs w:val="24"/>
        </w:rPr>
        <w:t xml:space="preserve"> –</w:t>
      </w:r>
      <w:r w:rsidRPr="00035FAA">
        <w:rPr>
          <w:rFonts w:ascii="Arial" w:hAnsi="Arial" w:cs="Arial"/>
          <w:szCs w:val="24"/>
        </w:rPr>
        <w:t xml:space="preserve"> należy przez to rozumieć ustawę z dnia 26 stycznia 1982</w:t>
      </w:r>
      <w:r w:rsidR="000D545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Karta Nauczyciela;</w:t>
      </w:r>
    </w:p>
    <w:p w14:paraId="1C9F8AB0" w14:textId="0335E453" w:rsidR="0046071A" w:rsidRPr="00035FAA" w:rsidRDefault="0046071A" w:rsidP="0044155A">
      <w:pPr>
        <w:pStyle w:val="Bezodstpw"/>
        <w:numPr>
          <w:ilvl w:val="0"/>
          <w:numId w:val="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rozporządzeniu</w:t>
      </w:r>
      <w:r w:rsidR="004B038B" w:rsidRPr="00035FAA">
        <w:rPr>
          <w:rFonts w:ascii="Arial" w:hAnsi="Arial" w:cs="Arial"/>
          <w:szCs w:val="24"/>
        </w:rPr>
        <w:t xml:space="preserve"> –</w:t>
      </w:r>
      <w:r w:rsidRPr="00035FAA">
        <w:rPr>
          <w:rFonts w:ascii="Arial" w:hAnsi="Arial" w:cs="Arial"/>
          <w:szCs w:val="24"/>
        </w:rPr>
        <w:t xml:space="preserve"> </w:t>
      </w:r>
      <w:r w:rsidR="004B038B" w:rsidRPr="00035FAA">
        <w:rPr>
          <w:rFonts w:ascii="Arial" w:hAnsi="Arial" w:cs="Arial"/>
          <w:szCs w:val="24"/>
        </w:rPr>
        <w:t>n</w:t>
      </w:r>
      <w:r w:rsidRPr="00035FAA">
        <w:rPr>
          <w:rFonts w:ascii="Arial" w:hAnsi="Arial" w:cs="Arial"/>
          <w:szCs w:val="24"/>
        </w:rPr>
        <w:t>ależy przez to rozumieć rozporządzenie Ministra Edukacji Narodowej i Sportu z dnia 31 stycznia 2005</w:t>
      </w:r>
      <w:r w:rsidR="000D545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w sprawie wysokości minimalnych stawek wynagrodzenia zasadniczego nauczycieli, ogólnych warunków przyznawania dodatków do wynagrodzenia zasadniczego oraz wynagradzania za pracę w dniu wolnym od pracy</w:t>
      </w:r>
      <w:r w:rsidR="00027E4D" w:rsidRPr="00035FAA">
        <w:rPr>
          <w:rFonts w:ascii="Arial" w:hAnsi="Arial" w:cs="Arial"/>
          <w:szCs w:val="24"/>
        </w:rPr>
        <w:t>.</w:t>
      </w:r>
    </w:p>
    <w:p w14:paraId="2043041F" w14:textId="77777777" w:rsidR="001D3182" w:rsidRPr="00035FAA" w:rsidRDefault="001D31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0418CFC8" w14:textId="45850304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2</w:t>
      </w:r>
    </w:p>
    <w:p w14:paraId="46E7DE88" w14:textId="35FFEDD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Wysokość stawek oraz  szczegółowe warunki przyznawania dodatku za wysługę lat</w:t>
      </w:r>
      <w:r w:rsidR="00AC0B58" w:rsidRPr="00035FAA">
        <w:rPr>
          <w:rFonts w:ascii="Arial" w:hAnsi="Arial" w:cs="Arial"/>
          <w:bCs/>
          <w:szCs w:val="24"/>
        </w:rPr>
        <w:t xml:space="preserve"> </w:t>
      </w:r>
    </w:p>
    <w:p w14:paraId="4850EE0F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63C98971" w14:textId="7E0251F5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lastRenderedPageBreak/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3. Nauczycielowi przysługuje dodatek za wysługę lat zwany dalej dodatkiem w wysokości określonej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w art. 33 ust. 1 ustawy. Wysokość dodatku uzależniona jest od długości okresu zatrudnienia.</w:t>
      </w:r>
    </w:p>
    <w:p w14:paraId="45AAA5A4" w14:textId="2674E976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4. Okresy zatrudnienia oraz inne okresy uprawniające do dodatku określa 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7 rozporządzenia. </w:t>
      </w:r>
    </w:p>
    <w:p w14:paraId="2BBF24BF" w14:textId="77777777" w:rsidR="00DC6FE7" w:rsidRPr="00035FAA" w:rsidRDefault="00DC6FE7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3EA16C81" w14:textId="588970F4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3</w:t>
      </w:r>
    </w:p>
    <w:p w14:paraId="51CC683B" w14:textId="75FACDAA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 xml:space="preserve">Wysokość stawek dodatku motywacyjnego oraz szczegółowe warunki przyznawania dodatku motywacyjnego </w:t>
      </w:r>
    </w:p>
    <w:p w14:paraId="29C77155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635391CF" w14:textId="6E2D2709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5. Ogólne warunki przyznawania nauczycielom dodatku motywacyjnego określa § 6 rozporządzenia. </w:t>
      </w:r>
    </w:p>
    <w:p w14:paraId="180D9A6D" w14:textId="553F75E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6. Nauczycielowi może zostać przyznany dodatek motywacyjny za:</w:t>
      </w:r>
    </w:p>
    <w:p w14:paraId="43EAAC36" w14:textId="77777777" w:rsidR="00DC6FE7" w:rsidRPr="00035FAA" w:rsidRDefault="0046071A" w:rsidP="0044155A">
      <w:pPr>
        <w:pStyle w:val="Bezodstpw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uzyskiwanie osiągnięć dydaktycznych, wychowawczych i opiekuńczych:</w:t>
      </w:r>
    </w:p>
    <w:p w14:paraId="2800895B" w14:textId="3A0F10CD" w:rsidR="00417551" w:rsidRPr="00035FAA" w:rsidRDefault="0046071A" w:rsidP="0044155A">
      <w:pPr>
        <w:pStyle w:val="Bezodstpw"/>
        <w:numPr>
          <w:ilvl w:val="0"/>
          <w:numId w:val="4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uzyskiwanie przez uczniów, z uwzględnieniem ich możliwości oraz warunków pracy nauczyciela, dobrych osiągnięć dydaktyczno-wychowawczych potwierdzanych wynikami klasyfikacji lub promocji, efektami egzaminów i sprawdzianów albo sukcesami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w konkursach, zawodach i olimpiadach,</w:t>
      </w:r>
    </w:p>
    <w:p w14:paraId="55F6D9B1" w14:textId="6F04586B" w:rsidR="00417551" w:rsidRPr="00035FAA" w:rsidRDefault="0046071A" w:rsidP="0044155A">
      <w:pPr>
        <w:pStyle w:val="Bezodstpw"/>
        <w:numPr>
          <w:ilvl w:val="0"/>
          <w:numId w:val="4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umiejętne rozwiązywanie problemów wychowawczych uczniów poprzez kształtowanie postawy odpowiedzialności za własną edukację, planowania własnej przyszłości, pracy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nad sobą oraz właściwych postaw moralnych i społecznych we współpracy z ich rodzicami,</w:t>
      </w:r>
    </w:p>
    <w:p w14:paraId="38B30552" w14:textId="77777777" w:rsidR="00417551" w:rsidRPr="00035FAA" w:rsidRDefault="0046071A" w:rsidP="0044155A">
      <w:pPr>
        <w:pStyle w:val="Bezodstpw"/>
        <w:numPr>
          <w:ilvl w:val="0"/>
          <w:numId w:val="4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inspirowanie rodziców do udziału w życiu szkoły,</w:t>
      </w:r>
    </w:p>
    <w:p w14:paraId="4FE57EE4" w14:textId="14C0F9CF" w:rsidR="00417551" w:rsidRPr="00035FAA" w:rsidRDefault="0046071A" w:rsidP="0044155A">
      <w:pPr>
        <w:pStyle w:val="Bezodstpw"/>
        <w:numPr>
          <w:ilvl w:val="0"/>
          <w:numId w:val="4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pełne rozpoznanie środowiska wychowawczego uczniów, aktywne i efektywne działanie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na rzecz uczniów potrzebujących szczególnej opieki,</w:t>
      </w:r>
    </w:p>
    <w:p w14:paraId="6C057176" w14:textId="6C151CBC" w:rsidR="0046071A" w:rsidRPr="00035FAA" w:rsidRDefault="0046071A" w:rsidP="0044155A">
      <w:pPr>
        <w:pStyle w:val="Bezodstpw"/>
        <w:numPr>
          <w:ilvl w:val="0"/>
          <w:numId w:val="4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przeciwdziałanie agresji, patologiom, uzależnieniom i cyberprzemocy</w:t>
      </w:r>
      <w:r w:rsidR="00027E4D" w:rsidRPr="00035FAA">
        <w:rPr>
          <w:rFonts w:ascii="Arial" w:hAnsi="Arial" w:cs="Arial"/>
          <w:szCs w:val="24"/>
        </w:rPr>
        <w:t>;</w:t>
      </w:r>
    </w:p>
    <w:p w14:paraId="494856C0" w14:textId="5C9F965D" w:rsidR="00417551" w:rsidRPr="00035FAA" w:rsidRDefault="0046071A" w:rsidP="0044155A">
      <w:pPr>
        <w:pStyle w:val="Bezodstpw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jakość świadczonej pracy, w tym związanej z powierzonym stanowiskiem kierowniczym,  dodatkowym zadaniem lub zajęciem:</w:t>
      </w:r>
    </w:p>
    <w:p w14:paraId="39360DC1" w14:textId="77777777" w:rsidR="002E646E" w:rsidRPr="00035FAA" w:rsidRDefault="0046071A" w:rsidP="0044155A">
      <w:pPr>
        <w:pStyle w:val="Bezodstpw"/>
        <w:numPr>
          <w:ilvl w:val="0"/>
          <w:numId w:val="7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organizowanie procesu dydaktycznego w oparciu o własne programy nauczania, innowacje pedagogiczne i eksperymenty,</w:t>
      </w:r>
    </w:p>
    <w:p w14:paraId="4894D9FD" w14:textId="0CF3E5AF" w:rsidR="0046071A" w:rsidRPr="00035FAA" w:rsidRDefault="0046071A" w:rsidP="0044155A">
      <w:pPr>
        <w:pStyle w:val="Bezodstpw"/>
        <w:numPr>
          <w:ilvl w:val="0"/>
          <w:numId w:val="7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wspieranie oraz podejmowanie działań na rzecz uczniów o specjalnych potrzebach edukacyjnych</w:t>
      </w:r>
      <w:r w:rsidR="00807D53" w:rsidRPr="00035FAA">
        <w:rPr>
          <w:rFonts w:ascii="Arial" w:hAnsi="Arial" w:cs="Arial"/>
          <w:szCs w:val="24"/>
        </w:rPr>
        <w:t>;</w:t>
      </w:r>
    </w:p>
    <w:p w14:paraId="117B959B" w14:textId="36A592DE" w:rsidR="0046071A" w:rsidRPr="00035FAA" w:rsidRDefault="0046071A" w:rsidP="0044155A">
      <w:pPr>
        <w:pStyle w:val="Bezodstpw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zaangażowanie w realizację czynności i zajęć wynikających z zadań statutowych szkoły, poprzez:</w:t>
      </w:r>
    </w:p>
    <w:p w14:paraId="402B1C34" w14:textId="4A3C3445" w:rsidR="002E646E" w:rsidRPr="00035FAA" w:rsidRDefault="0046071A" w:rsidP="0044155A">
      <w:pPr>
        <w:pStyle w:val="Bezodstpw"/>
        <w:numPr>
          <w:ilvl w:val="0"/>
          <w:numId w:val="8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udział w organizowaniu imprez i uroczystości szkolnych, wycieczek, wyjść i wyjazdów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z uczniami,</w:t>
      </w:r>
    </w:p>
    <w:p w14:paraId="431BF396" w14:textId="02AE0C25" w:rsidR="002E646E" w:rsidRPr="00035FAA" w:rsidRDefault="0046071A" w:rsidP="0044155A">
      <w:pPr>
        <w:pStyle w:val="Bezodstpw"/>
        <w:numPr>
          <w:ilvl w:val="0"/>
          <w:numId w:val="8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opieka nad samorządem uczniowskim lub organizacjami uczniowskimi działającymi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na terenie szkoły,</w:t>
      </w:r>
    </w:p>
    <w:p w14:paraId="4B68BFDE" w14:textId="0C4EE403" w:rsidR="002E646E" w:rsidRPr="00035FAA" w:rsidRDefault="0046071A" w:rsidP="0044155A">
      <w:pPr>
        <w:pStyle w:val="Bezodstpw"/>
        <w:numPr>
          <w:ilvl w:val="0"/>
          <w:numId w:val="8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prowadzenie lekcji koleżeńskich, przejawianie aktywności w ramach wewnątrzszkolnego doskonalenia zawodowego nauczycieli,</w:t>
      </w:r>
    </w:p>
    <w:p w14:paraId="7803686D" w14:textId="77777777" w:rsidR="002E646E" w:rsidRPr="00035FAA" w:rsidRDefault="0046071A" w:rsidP="0044155A">
      <w:pPr>
        <w:pStyle w:val="Bezodstpw"/>
        <w:numPr>
          <w:ilvl w:val="0"/>
          <w:numId w:val="8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lastRenderedPageBreak/>
        <w:t>promowanie szkoły na zewnątrz,</w:t>
      </w:r>
    </w:p>
    <w:p w14:paraId="433D4DCA" w14:textId="53E861CD" w:rsidR="0046071A" w:rsidRPr="00035FAA" w:rsidRDefault="0046071A" w:rsidP="0044155A">
      <w:pPr>
        <w:pStyle w:val="Bezodstpw"/>
        <w:numPr>
          <w:ilvl w:val="0"/>
          <w:numId w:val="8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stwarzanie warunków do wprowadzania innowacji pedagogicznych, eksperymentów</w:t>
      </w:r>
      <w:r w:rsidR="00807D53" w:rsidRPr="00035FAA">
        <w:rPr>
          <w:rFonts w:ascii="Arial" w:hAnsi="Arial" w:cs="Arial"/>
          <w:szCs w:val="24"/>
        </w:rPr>
        <w:t>;</w:t>
      </w:r>
    </w:p>
    <w:p w14:paraId="6E65F288" w14:textId="44254527" w:rsidR="00E23C16" w:rsidRPr="00035FAA" w:rsidRDefault="0046071A" w:rsidP="0044155A">
      <w:pPr>
        <w:pStyle w:val="Bezodstpw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realizowanie w szkole zadań edukacyjnych, wynikających z przyjętych przez organ prowadzący działań w lokalnej polityce oświatowej, w tym stopień zaangażowania i efektywność działań podejmowanych w tym zakresie</w:t>
      </w:r>
      <w:r w:rsidR="00807D53" w:rsidRPr="00035FAA">
        <w:rPr>
          <w:rFonts w:ascii="Arial" w:hAnsi="Arial" w:cs="Arial"/>
          <w:szCs w:val="24"/>
        </w:rPr>
        <w:t>;</w:t>
      </w:r>
    </w:p>
    <w:p w14:paraId="12419368" w14:textId="49CB72F8" w:rsidR="0046071A" w:rsidRPr="00035FAA" w:rsidRDefault="0046071A" w:rsidP="0044155A">
      <w:pPr>
        <w:pStyle w:val="Bezodstpw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efektywne wypełnianie zadań i obowiązków</w:t>
      </w:r>
      <w:r w:rsidR="00807D53" w:rsidRPr="00035FAA">
        <w:rPr>
          <w:rFonts w:ascii="Arial" w:hAnsi="Arial" w:cs="Arial"/>
          <w:szCs w:val="24"/>
        </w:rPr>
        <w:t xml:space="preserve"> związanych z powierzonym stanowiskiem</w:t>
      </w:r>
      <w:r w:rsidRPr="00035FAA">
        <w:rPr>
          <w:rFonts w:ascii="Arial" w:hAnsi="Arial" w:cs="Arial"/>
          <w:szCs w:val="24"/>
        </w:rPr>
        <w:t>:</w:t>
      </w:r>
    </w:p>
    <w:p w14:paraId="488B21FB" w14:textId="6A148915" w:rsidR="00E23C16" w:rsidRPr="00035FAA" w:rsidRDefault="0046071A" w:rsidP="0044155A">
      <w:pPr>
        <w:pStyle w:val="Bezodstpw"/>
        <w:numPr>
          <w:ilvl w:val="0"/>
          <w:numId w:val="9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współpraca ze środowiskiem szkolnym, lokalnym, organizacjami pozarządowymi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oraz aktywizacja uczniów do udziału  w imprezach publicznych;</w:t>
      </w:r>
    </w:p>
    <w:p w14:paraId="4A17E493" w14:textId="77777777" w:rsidR="00E23C16" w:rsidRPr="00035FAA" w:rsidRDefault="0046071A" w:rsidP="0044155A">
      <w:pPr>
        <w:pStyle w:val="Bezodstpw"/>
        <w:numPr>
          <w:ilvl w:val="0"/>
          <w:numId w:val="9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tworzenie założeń i wskazywanie pomysłów do złożenia projektów i grantów umożliwiających pozyskiwanie środków pozabudżetowych,</w:t>
      </w:r>
    </w:p>
    <w:p w14:paraId="4D7B7AFC" w14:textId="30DBD9D3" w:rsidR="0046071A" w:rsidRPr="00035FAA" w:rsidRDefault="0046071A" w:rsidP="0044155A">
      <w:pPr>
        <w:pStyle w:val="Bezodstpw"/>
        <w:numPr>
          <w:ilvl w:val="0"/>
          <w:numId w:val="9"/>
        </w:numPr>
        <w:spacing w:line="276" w:lineRule="auto"/>
        <w:ind w:left="1134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zachęcanie do przygotowywania uczniów do udziału w olimpiadach, konkursach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oraz innych formach współzawodnictwa.</w:t>
      </w:r>
    </w:p>
    <w:p w14:paraId="1529EB6B" w14:textId="7D405368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7. Dodatek motywacyjny przyznaje się na czas określony, nie krótszy niż trzy miesiące i nie dłuższy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niż jeden rok szkolny.</w:t>
      </w:r>
    </w:p>
    <w:p w14:paraId="0439217F" w14:textId="1DAC7D5C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8. Wysokość dodatku motywacyjnego oraz okres jego przyznania dla nauczycieli ustala dyrektor szkoły, a w stosunku do dyrektorów - Prezydent Miasta Włocławek na podstawie niniejszego </w:t>
      </w:r>
      <w:r w:rsidR="0016198E" w:rsidRPr="00035FAA">
        <w:rPr>
          <w:rFonts w:ascii="Arial" w:hAnsi="Arial" w:cs="Arial"/>
          <w:szCs w:val="24"/>
        </w:rPr>
        <w:t>R</w:t>
      </w:r>
      <w:r w:rsidRPr="00035FAA">
        <w:rPr>
          <w:rFonts w:ascii="Arial" w:hAnsi="Arial" w:cs="Arial"/>
          <w:szCs w:val="24"/>
        </w:rPr>
        <w:t>egulaminu.</w:t>
      </w:r>
    </w:p>
    <w:p w14:paraId="1EC6AC67" w14:textId="564CF3E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9. W zależności od jakości</w:t>
      </w:r>
      <w:r w:rsidR="00DB599C" w:rsidRPr="00035FAA">
        <w:rPr>
          <w:rFonts w:ascii="Arial" w:hAnsi="Arial" w:cs="Arial"/>
          <w:szCs w:val="24"/>
        </w:rPr>
        <w:t>,</w:t>
      </w:r>
      <w:r w:rsidRPr="00035FAA">
        <w:rPr>
          <w:rFonts w:ascii="Arial" w:hAnsi="Arial" w:cs="Arial"/>
          <w:szCs w:val="24"/>
        </w:rPr>
        <w:t xml:space="preserve"> liczby</w:t>
      </w:r>
      <w:r w:rsidR="00DB599C" w:rsidRPr="00035FAA">
        <w:rPr>
          <w:rFonts w:ascii="Arial" w:hAnsi="Arial" w:cs="Arial"/>
          <w:szCs w:val="24"/>
        </w:rPr>
        <w:t xml:space="preserve"> i stopnia</w:t>
      </w:r>
      <w:r w:rsidRPr="00035FAA">
        <w:rPr>
          <w:rFonts w:ascii="Arial" w:hAnsi="Arial" w:cs="Arial"/>
          <w:szCs w:val="24"/>
        </w:rPr>
        <w:t xml:space="preserve"> spełnionych kryteriów, o których mowa w §</w:t>
      </w:r>
      <w:r w:rsidR="001539DD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6, dodatek motywacyjny dla nauczycieli</w:t>
      </w:r>
      <w:r w:rsidR="002A6FD4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nie może być </w:t>
      </w:r>
      <w:r w:rsidR="00421CC1" w:rsidRPr="00035FAA">
        <w:rPr>
          <w:rFonts w:ascii="Arial" w:hAnsi="Arial" w:cs="Arial"/>
          <w:szCs w:val="24"/>
        </w:rPr>
        <w:t xml:space="preserve">niższy niż 5% i </w:t>
      </w:r>
      <w:r w:rsidRPr="00035FAA">
        <w:rPr>
          <w:rFonts w:ascii="Arial" w:hAnsi="Arial" w:cs="Arial"/>
          <w:szCs w:val="24"/>
        </w:rPr>
        <w:t>wyższy niż 25% jego wynagrodzenia zasadniczego.</w:t>
      </w:r>
    </w:p>
    <w:p w14:paraId="2E69DF36" w14:textId="77777777" w:rsidR="00E23C16" w:rsidRPr="00035FAA" w:rsidRDefault="00E23C16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4D74FCF7" w14:textId="404EE9BD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4</w:t>
      </w:r>
    </w:p>
    <w:p w14:paraId="1C196D9E" w14:textId="03578D5F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Wysokość stawek dodatku funkcyjnego oraz szczegółowe warunki przyznawania dodatku funkcyjnego</w:t>
      </w:r>
    </w:p>
    <w:p w14:paraId="168F10BB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0981909B" w14:textId="1B8CA94A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F64AED" w:rsidRPr="00035FAA">
        <w:rPr>
          <w:rFonts w:ascii="Arial" w:hAnsi="Arial" w:cs="Arial"/>
          <w:szCs w:val="24"/>
        </w:rPr>
        <w:t>0</w:t>
      </w:r>
      <w:r w:rsidRPr="00035FAA">
        <w:rPr>
          <w:rFonts w:ascii="Arial" w:hAnsi="Arial" w:cs="Arial"/>
          <w:szCs w:val="24"/>
        </w:rPr>
        <w:t>. Wykaz stanowisk i funkcji, których zajmowanie bądź wykonywanie uprawnia do dodatku funkcyjnego określa § 5 rozporządzenia.</w:t>
      </w:r>
    </w:p>
    <w:p w14:paraId="4A954667" w14:textId="56F410BB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1</w:t>
      </w:r>
      <w:r w:rsidRPr="00035FAA">
        <w:rPr>
          <w:rFonts w:ascii="Arial" w:hAnsi="Arial" w:cs="Arial"/>
          <w:szCs w:val="24"/>
        </w:rPr>
        <w:t xml:space="preserve">. Nauczycielom, którym powierzono stanowisko </w:t>
      </w:r>
      <w:r w:rsidR="00C9794D" w:rsidRPr="00035FAA">
        <w:rPr>
          <w:rFonts w:ascii="Arial" w:hAnsi="Arial" w:cs="Arial"/>
          <w:szCs w:val="24"/>
        </w:rPr>
        <w:t>dyrektora</w:t>
      </w:r>
      <w:r w:rsidRPr="00035FAA">
        <w:rPr>
          <w:rFonts w:ascii="Arial" w:hAnsi="Arial" w:cs="Arial"/>
          <w:szCs w:val="24"/>
        </w:rPr>
        <w:t xml:space="preserve"> przysługuje dodatek funkcyjny </w:t>
      </w:r>
      <w:r w:rsidR="001D3182" w:rsidRPr="00035FAA">
        <w:rPr>
          <w:rFonts w:ascii="Arial" w:hAnsi="Arial" w:cs="Arial"/>
          <w:szCs w:val="24"/>
        </w:rPr>
        <w:br/>
      </w:r>
      <w:r w:rsidR="00E67AB5" w:rsidRPr="00035FAA">
        <w:rPr>
          <w:rFonts w:ascii="Arial" w:hAnsi="Arial" w:cs="Arial"/>
          <w:szCs w:val="24"/>
        </w:rPr>
        <w:t xml:space="preserve">w wysokości </w:t>
      </w:r>
      <w:r w:rsidRPr="00035FAA">
        <w:rPr>
          <w:rFonts w:ascii="Arial" w:hAnsi="Arial" w:cs="Arial"/>
          <w:szCs w:val="24"/>
        </w:rPr>
        <w:t>określon</w:t>
      </w:r>
      <w:r w:rsidR="00E67AB5" w:rsidRPr="00035FAA">
        <w:rPr>
          <w:rFonts w:ascii="Arial" w:hAnsi="Arial" w:cs="Arial"/>
          <w:szCs w:val="24"/>
        </w:rPr>
        <w:t>ej</w:t>
      </w:r>
      <w:r w:rsidRPr="00035FAA">
        <w:rPr>
          <w:rFonts w:ascii="Arial" w:hAnsi="Arial" w:cs="Arial"/>
          <w:szCs w:val="24"/>
        </w:rPr>
        <w:t xml:space="preserve"> wg poniższej tabeli:</w:t>
      </w:r>
    </w:p>
    <w:p w14:paraId="6FE556E7" w14:textId="77777777" w:rsidR="001D3182" w:rsidRPr="00035FAA" w:rsidRDefault="001D31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6741C5FE" w14:textId="77777777" w:rsidR="00073EBC" w:rsidRPr="00035FAA" w:rsidRDefault="00073EBC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tbl>
      <w:tblPr>
        <w:tblStyle w:val="Tabela-Siatka"/>
        <w:tblW w:w="9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stawki opłaty"/>
        <w:tblDescription w:val="Szkoła/placówka Stanowisko Wielkość szkoły/placówki Wysokość dodatku funkcyjnego w % od wynagrodzenia zasadniczego"/>
      </w:tblPr>
      <w:tblGrid>
        <w:gridCol w:w="3341"/>
        <w:gridCol w:w="1558"/>
        <w:gridCol w:w="2268"/>
        <w:gridCol w:w="2066"/>
      </w:tblGrid>
      <w:tr w:rsidR="00CD6F7C" w:rsidRPr="00035FAA" w14:paraId="2D3643B4" w14:textId="77777777" w:rsidTr="00D82502">
        <w:tc>
          <w:tcPr>
            <w:tcW w:w="3341" w:type="dxa"/>
            <w:vAlign w:val="center"/>
          </w:tcPr>
          <w:p w14:paraId="1A610777" w14:textId="16B28530" w:rsidR="00062C32" w:rsidRPr="00035FAA" w:rsidRDefault="00062C3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35FAA">
              <w:rPr>
                <w:rFonts w:ascii="Arial" w:hAnsi="Arial" w:cs="Arial"/>
                <w:bCs/>
                <w:szCs w:val="24"/>
              </w:rPr>
              <w:t>Szkoła/placówka</w:t>
            </w:r>
          </w:p>
        </w:tc>
        <w:tc>
          <w:tcPr>
            <w:tcW w:w="1558" w:type="dxa"/>
            <w:vAlign w:val="center"/>
          </w:tcPr>
          <w:p w14:paraId="176812CF" w14:textId="1A50BE17" w:rsidR="00062C32" w:rsidRPr="00035FAA" w:rsidRDefault="00062C3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35FAA">
              <w:rPr>
                <w:rFonts w:ascii="Arial" w:hAnsi="Arial" w:cs="Arial"/>
                <w:bCs/>
                <w:szCs w:val="24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0EA659FB" w14:textId="48FF0085" w:rsidR="00062C32" w:rsidRPr="00035FAA" w:rsidRDefault="00062C3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35FAA">
              <w:rPr>
                <w:rFonts w:ascii="Arial" w:hAnsi="Arial" w:cs="Arial"/>
                <w:bCs/>
                <w:szCs w:val="24"/>
              </w:rPr>
              <w:t>Wielkość szkoły/placówki</w:t>
            </w:r>
          </w:p>
        </w:tc>
        <w:tc>
          <w:tcPr>
            <w:tcW w:w="2066" w:type="dxa"/>
            <w:vAlign w:val="center"/>
          </w:tcPr>
          <w:p w14:paraId="1ED6B04D" w14:textId="7D0FEE01" w:rsidR="00062C32" w:rsidRPr="00035FAA" w:rsidRDefault="00073EBC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035FAA">
              <w:rPr>
                <w:rFonts w:ascii="Arial" w:hAnsi="Arial" w:cs="Arial"/>
                <w:bCs/>
                <w:szCs w:val="24"/>
              </w:rPr>
              <w:t xml:space="preserve">Wysokość dodatku funkcyjnego w </w:t>
            </w:r>
            <w:r w:rsidR="0027503E" w:rsidRPr="00035FAA">
              <w:rPr>
                <w:rFonts w:ascii="Arial" w:hAnsi="Arial" w:cs="Arial"/>
                <w:bCs/>
                <w:szCs w:val="24"/>
              </w:rPr>
              <w:t>%</w:t>
            </w:r>
            <w:r w:rsidR="002A6C13" w:rsidRPr="00035FAA">
              <w:rPr>
                <w:rFonts w:ascii="Arial" w:hAnsi="Arial" w:cs="Arial"/>
                <w:bCs/>
                <w:szCs w:val="24"/>
              </w:rPr>
              <w:t xml:space="preserve"> od wynagrodzenia zasadniczego</w:t>
            </w:r>
          </w:p>
        </w:tc>
      </w:tr>
      <w:tr w:rsidR="00CD6F7C" w:rsidRPr="00035FAA" w14:paraId="17B4FB8E" w14:textId="77777777" w:rsidTr="00D82502">
        <w:tc>
          <w:tcPr>
            <w:tcW w:w="3341" w:type="dxa"/>
            <w:vMerge w:val="restart"/>
            <w:vAlign w:val="center"/>
          </w:tcPr>
          <w:p w14:paraId="15D0200B" w14:textId="2E4A219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przedszkole</w:t>
            </w:r>
          </w:p>
        </w:tc>
        <w:tc>
          <w:tcPr>
            <w:tcW w:w="1558" w:type="dxa"/>
            <w:vMerge w:val="restart"/>
            <w:vAlign w:val="center"/>
          </w:tcPr>
          <w:p w14:paraId="6C69FCB1" w14:textId="2CEB15CF" w:rsidR="00DC0A66" w:rsidRPr="00035FAA" w:rsidRDefault="001D52DA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39100312" w14:textId="05189C4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3 oddział</w:t>
            </w:r>
            <w:r w:rsidR="003040DC" w:rsidRPr="00035FAA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2066" w:type="dxa"/>
            <w:vAlign w:val="center"/>
          </w:tcPr>
          <w:p w14:paraId="36528B41" w14:textId="38748FDC" w:rsidR="00DC0A66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26%</w:t>
            </w:r>
          </w:p>
        </w:tc>
      </w:tr>
      <w:tr w:rsidR="00CD6F7C" w:rsidRPr="00035FAA" w14:paraId="7BEF1AFB" w14:textId="77777777" w:rsidTr="00D82502">
        <w:tc>
          <w:tcPr>
            <w:tcW w:w="3341" w:type="dxa"/>
            <w:vMerge/>
            <w:vAlign w:val="center"/>
          </w:tcPr>
          <w:p w14:paraId="1523403E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04645335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D8D313" w14:textId="5C16CD9C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 oddział</w:t>
            </w:r>
            <w:r w:rsidR="003040DC" w:rsidRPr="00035FAA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2066" w:type="dxa"/>
            <w:vAlign w:val="center"/>
          </w:tcPr>
          <w:p w14:paraId="742649EE" w14:textId="04D7502A" w:rsidR="00DC0A66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28%</w:t>
            </w:r>
          </w:p>
        </w:tc>
      </w:tr>
      <w:tr w:rsidR="00CD6F7C" w:rsidRPr="00035FAA" w14:paraId="4C04F2C8" w14:textId="77777777" w:rsidTr="00D82502">
        <w:tc>
          <w:tcPr>
            <w:tcW w:w="3341" w:type="dxa"/>
            <w:vMerge/>
            <w:vAlign w:val="center"/>
          </w:tcPr>
          <w:p w14:paraId="1EEB0233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38C03179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36CBB8" w14:textId="1CBB97DD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5 oddziałów</w:t>
            </w:r>
          </w:p>
        </w:tc>
        <w:tc>
          <w:tcPr>
            <w:tcW w:w="2066" w:type="dxa"/>
            <w:vAlign w:val="center"/>
          </w:tcPr>
          <w:p w14:paraId="113226BE" w14:textId="578BDEA5" w:rsidR="00DC0A66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30%</w:t>
            </w:r>
          </w:p>
        </w:tc>
      </w:tr>
      <w:tr w:rsidR="00CD6F7C" w:rsidRPr="00035FAA" w14:paraId="5746E521" w14:textId="77777777" w:rsidTr="00D82502">
        <w:tc>
          <w:tcPr>
            <w:tcW w:w="3341" w:type="dxa"/>
            <w:vMerge/>
            <w:vAlign w:val="center"/>
          </w:tcPr>
          <w:p w14:paraId="6B981852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44EA0417" w14:textId="77777777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ABBB66" w14:textId="192B5494" w:rsidR="00DC0A66" w:rsidRPr="00035FAA" w:rsidRDefault="00DC0A66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powyżej 5 oddziałów</w:t>
            </w:r>
          </w:p>
        </w:tc>
        <w:tc>
          <w:tcPr>
            <w:tcW w:w="2066" w:type="dxa"/>
            <w:vAlign w:val="center"/>
          </w:tcPr>
          <w:p w14:paraId="3741181D" w14:textId="2BE95714" w:rsidR="00DC0A66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32%</w:t>
            </w:r>
          </w:p>
        </w:tc>
      </w:tr>
      <w:tr w:rsidR="00CD6F7C" w:rsidRPr="00035FAA" w14:paraId="62D0AE3A" w14:textId="77777777" w:rsidTr="00D82502">
        <w:tc>
          <w:tcPr>
            <w:tcW w:w="3341" w:type="dxa"/>
            <w:vMerge w:val="restart"/>
            <w:vAlign w:val="center"/>
          </w:tcPr>
          <w:p w14:paraId="067B634A" w14:textId="77777777" w:rsidR="00620317" w:rsidRDefault="00620317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A3340" w:rsidRPr="00035FAA">
              <w:rPr>
                <w:rFonts w:ascii="Arial" w:hAnsi="Arial" w:cs="Arial"/>
                <w:szCs w:val="24"/>
              </w:rPr>
              <w:t>szkoła podstawowa lub</w:t>
            </w:r>
          </w:p>
          <w:p w14:paraId="65AC5F4D" w14:textId="77777777" w:rsidR="0056460F" w:rsidRDefault="00620317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A3340" w:rsidRPr="00035FAA">
              <w:rPr>
                <w:rFonts w:ascii="Arial" w:hAnsi="Arial" w:cs="Arial"/>
                <w:szCs w:val="24"/>
              </w:rPr>
              <w:t>zespół szkół składający się</w:t>
            </w:r>
          </w:p>
          <w:p w14:paraId="0BB6DBC5" w14:textId="154FB7C8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 xml:space="preserve"> ze szkoły podstawowej</w:t>
            </w:r>
            <w:r w:rsidR="005C1F71" w:rsidRPr="00035FAA">
              <w:rPr>
                <w:rFonts w:ascii="Arial" w:hAnsi="Arial" w:cs="Arial"/>
                <w:szCs w:val="24"/>
              </w:rPr>
              <w:t xml:space="preserve"> </w:t>
            </w:r>
            <w:r w:rsidRPr="00035FAA">
              <w:rPr>
                <w:rFonts w:ascii="Arial" w:hAnsi="Arial" w:cs="Arial"/>
                <w:szCs w:val="24"/>
              </w:rPr>
              <w:t>i przedszkola</w:t>
            </w:r>
          </w:p>
        </w:tc>
        <w:tc>
          <w:tcPr>
            <w:tcW w:w="1558" w:type="dxa"/>
            <w:vMerge w:val="restart"/>
            <w:vAlign w:val="center"/>
          </w:tcPr>
          <w:p w14:paraId="0119DC5A" w14:textId="2EDB5AC1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58271C9F" w14:textId="6EE2D2AA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 xml:space="preserve">do </w:t>
            </w:r>
            <w:r w:rsidR="00D82502" w:rsidRPr="00035FAA">
              <w:rPr>
                <w:rFonts w:ascii="Arial" w:hAnsi="Arial" w:cs="Arial"/>
                <w:szCs w:val="24"/>
              </w:rPr>
              <w:t>19</w:t>
            </w:r>
            <w:r w:rsidRPr="00035FAA">
              <w:rPr>
                <w:rFonts w:ascii="Arial" w:hAnsi="Arial" w:cs="Arial"/>
                <w:szCs w:val="24"/>
              </w:rPr>
              <w:t xml:space="preserve"> oddziałów</w:t>
            </w:r>
          </w:p>
        </w:tc>
        <w:tc>
          <w:tcPr>
            <w:tcW w:w="2066" w:type="dxa"/>
            <w:vAlign w:val="center"/>
          </w:tcPr>
          <w:p w14:paraId="6F81D4E1" w14:textId="31BE6CC3" w:rsidR="00EA3340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42%</w:t>
            </w:r>
          </w:p>
        </w:tc>
      </w:tr>
      <w:tr w:rsidR="00CD6F7C" w:rsidRPr="00035FAA" w14:paraId="7814708C" w14:textId="77777777" w:rsidTr="00D82502">
        <w:tc>
          <w:tcPr>
            <w:tcW w:w="3341" w:type="dxa"/>
            <w:vMerge/>
            <w:vAlign w:val="center"/>
          </w:tcPr>
          <w:p w14:paraId="6C42C58E" w14:textId="77777777" w:rsidR="0027503E" w:rsidRPr="00035FAA" w:rsidRDefault="0027503E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8A1C0CF" w14:textId="77777777" w:rsidR="0027503E" w:rsidRPr="00035FAA" w:rsidRDefault="0027503E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6EB883" w14:textId="0E661494" w:rsidR="0027503E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od 20 do 25 oddziałów</w:t>
            </w:r>
          </w:p>
        </w:tc>
        <w:tc>
          <w:tcPr>
            <w:tcW w:w="2066" w:type="dxa"/>
            <w:vAlign w:val="center"/>
          </w:tcPr>
          <w:p w14:paraId="42A96856" w14:textId="715F4E27" w:rsidR="0027503E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44%</w:t>
            </w:r>
          </w:p>
        </w:tc>
      </w:tr>
      <w:tr w:rsidR="00CD6F7C" w:rsidRPr="00035FAA" w14:paraId="6B9E8C24" w14:textId="77777777" w:rsidTr="00D82502">
        <w:tc>
          <w:tcPr>
            <w:tcW w:w="3341" w:type="dxa"/>
            <w:vMerge/>
            <w:vAlign w:val="center"/>
          </w:tcPr>
          <w:p w14:paraId="5AA2D136" w14:textId="77777777" w:rsidR="00987C88" w:rsidRPr="00035FAA" w:rsidRDefault="00987C88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3340F04A" w14:textId="77777777" w:rsidR="00987C88" w:rsidRPr="00035FAA" w:rsidRDefault="00987C88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4F2165" w14:textId="171AFFD7" w:rsidR="00987C88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od 26 do 30 oddziałów</w:t>
            </w:r>
          </w:p>
        </w:tc>
        <w:tc>
          <w:tcPr>
            <w:tcW w:w="2066" w:type="dxa"/>
            <w:vAlign w:val="center"/>
          </w:tcPr>
          <w:p w14:paraId="3FC109B7" w14:textId="70461BC9" w:rsidR="00987C88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46%</w:t>
            </w:r>
          </w:p>
        </w:tc>
      </w:tr>
      <w:tr w:rsidR="00CD6F7C" w:rsidRPr="00035FAA" w14:paraId="2CDFEF06" w14:textId="77777777" w:rsidTr="00D82502">
        <w:tc>
          <w:tcPr>
            <w:tcW w:w="3341" w:type="dxa"/>
            <w:vMerge/>
            <w:vAlign w:val="center"/>
          </w:tcPr>
          <w:p w14:paraId="7AB8D5E3" w14:textId="77777777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1FF2581C" w14:textId="0CB2274E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2ADA5A" w14:textId="298FD235" w:rsidR="00EA3340" w:rsidRPr="00035FAA" w:rsidRDefault="00EA3340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 xml:space="preserve">powyżej </w:t>
            </w:r>
            <w:r w:rsidR="00D82502" w:rsidRPr="00035FAA">
              <w:rPr>
                <w:rFonts w:ascii="Arial" w:hAnsi="Arial" w:cs="Arial"/>
                <w:szCs w:val="24"/>
              </w:rPr>
              <w:t>30</w:t>
            </w:r>
            <w:r w:rsidRPr="00035FAA">
              <w:rPr>
                <w:rFonts w:ascii="Arial" w:hAnsi="Arial" w:cs="Arial"/>
                <w:szCs w:val="24"/>
              </w:rPr>
              <w:t xml:space="preserve"> oddziałów</w:t>
            </w:r>
          </w:p>
        </w:tc>
        <w:tc>
          <w:tcPr>
            <w:tcW w:w="2066" w:type="dxa"/>
            <w:vAlign w:val="center"/>
          </w:tcPr>
          <w:p w14:paraId="1A0780AB" w14:textId="4CA4E455" w:rsidR="00EA3340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48%</w:t>
            </w:r>
          </w:p>
        </w:tc>
      </w:tr>
      <w:tr w:rsidR="00CD6F7C" w:rsidRPr="00035FAA" w14:paraId="03DA22B8" w14:textId="77777777" w:rsidTr="00D82502">
        <w:trPr>
          <w:trHeight w:val="397"/>
        </w:trPr>
        <w:tc>
          <w:tcPr>
            <w:tcW w:w="3341" w:type="dxa"/>
            <w:vMerge w:val="restart"/>
            <w:vAlign w:val="center"/>
          </w:tcPr>
          <w:p w14:paraId="081B06A1" w14:textId="72852215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bookmarkStart w:id="0" w:name="_GoBack" w:colFirst="0" w:colLast="1"/>
            <w:r w:rsidRPr="00035FAA">
              <w:rPr>
                <w:rFonts w:ascii="Arial" w:hAnsi="Arial" w:cs="Arial"/>
                <w:szCs w:val="24"/>
              </w:rPr>
              <w:t>szkoła ponadpodstawowa lub zespół szkół, w skład którego wchodzą szkoły ponadpodstawowe lub zespół szkół, w skład którego wchodzą co najmniej 3 typy szkół/placówek</w:t>
            </w:r>
          </w:p>
        </w:tc>
        <w:tc>
          <w:tcPr>
            <w:tcW w:w="1558" w:type="dxa"/>
            <w:vMerge w:val="restart"/>
            <w:vAlign w:val="center"/>
          </w:tcPr>
          <w:p w14:paraId="0FDA09D6" w14:textId="70DA95CF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3AB804D3" w14:textId="02C7A741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do 19 oddziałów</w:t>
            </w:r>
          </w:p>
        </w:tc>
        <w:tc>
          <w:tcPr>
            <w:tcW w:w="2066" w:type="dxa"/>
            <w:vAlign w:val="center"/>
          </w:tcPr>
          <w:p w14:paraId="409DE154" w14:textId="6CD86386" w:rsidR="00D82502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44%</w:t>
            </w:r>
          </w:p>
        </w:tc>
      </w:tr>
      <w:bookmarkEnd w:id="0"/>
      <w:tr w:rsidR="00CD6F7C" w:rsidRPr="00035FAA" w14:paraId="6EC881DD" w14:textId="77777777" w:rsidTr="00D82502">
        <w:trPr>
          <w:trHeight w:val="397"/>
        </w:trPr>
        <w:tc>
          <w:tcPr>
            <w:tcW w:w="3341" w:type="dxa"/>
            <w:vMerge/>
            <w:vAlign w:val="center"/>
          </w:tcPr>
          <w:p w14:paraId="10E05818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09A05C53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029A31" w14:textId="40681173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od 20 do 25 oddziałów</w:t>
            </w:r>
          </w:p>
        </w:tc>
        <w:tc>
          <w:tcPr>
            <w:tcW w:w="2066" w:type="dxa"/>
            <w:vAlign w:val="center"/>
          </w:tcPr>
          <w:p w14:paraId="46E232ED" w14:textId="446EF2EE" w:rsidR="00D82502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46%</w:t>
            </w:r>
          </w:p>
        </w:tc>
      </w:tr>
      <w:tr w:rsidR="00CD6F7C" w:rsidRPr="00035FAA" w14:paraId="04932F48" w14:textId="77777777" w:rsidTr="00D82502">
        <w:trPr>
          <w:trHeight w:val="397"/>
        </w:trPr>
        <w:tc>
          <w:tcPr>
            <w:tcW w:w="3341" w:type="dxa"/>
            <w:vMerge/>
            <w:vAlign w:val="center"/>
          </w:tcPr>
          <w:p w14:paraId="20E732FA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609B598A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C6F03B" w14:textId="73724264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od 26 do 30 oddziałów</w:t>
            </w:r>
          </w:p>
        </w:tc>
        <w:tc>
          <w:tcPr>
            <w:tcW w:w="2066" w:type="dxa"/>
            <w:vAlign w:val="center"/>
          </w:tcPr>
          <w:p w14:paraId="64FACCE4" w14:textId="6F6A79FC" w:rsidR="00D82502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48%</w:t>
            </w:r>
          </w:p>
        </w:tc>
      </w:tr>
      <w:tr w:rsidR="00CD6F7C" w:rsidRPr="00035FAA" w14:paraId="24251518" w14:textId="77777777" w:rsidTr="00D82502">
        <w:trPr>
          <w:trHeight w:val="397"/>
        </w:trPr>
        <w:tc>
          <w:tcPr>
            <w:tcW w:w="3341" w:type="dxa"/>
            <w:vMerge/>
            <w:vAlign w:val="center"/>
          </w:tcPr>
          <w:p w14:paraId="6F383D94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14:paraId="5B9F55C5" w14:textId="77777777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AA3BEA" w14:textId="583ABBB4" w:rsidR="00D82502" w:rsidRPr="00035FAA" w:rsidRDefault="00D82502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powyżej 30 oddziałów</w:t>
            </w:r>
          </w:p>
        </w:tc>
        <w:tc>
          <w:tcPr>
            <w:tcW w:w="2066" w:type="dxa"/>
            <w:vAlign w:val="center"/>
          </w:tcPr>
          <w:p w14:paraId="3FC92F37" w14:textId="62D6BD78" w:rsidR="00D82502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50%</w:t>
            </w:r>
          </w:p>
        </w:tc>
      </w:tr>
      <w:tr w:rsidR="00CD6F7C" w:rsidRPr="00035FAA" w14:paraId="48D7DB4B" w14:textId="77777777" w:rsidTr="00D82502">
        <w:tc>
          <w:tcPr>
            <w:tcW w:w="3341" w:type="dxa"/>
            <w:vAlign w:val="center"/>
          </w:tcPr>
          <w:p w14:paraId="03FF1D1E" w14:textId="13BEDCE5" w:rsidR="00135F11" w:rsidRPr="00035FAA" w:rsidRDefault="00135F11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zespół szkół i placówek</w:t>
            </w:r>
            <w:r w:rsidR="00940027" w:rsidRPr="00035FAA">
              <w:rPr>
                <w:rFonts w:ascii="Arial" w:hAnsi="Arial" w:cs="Arial"/>
                <w:szCs w:val="24"/>
              </w:rPr>
              <w:t>,</w:t>
            </w:r>
            <w:r w:rsidRPr="00035FAA">
              <w:rPr>
                <w:rFonts w:ascii="Arial" w:hAnsi="Arial" w:cs="Arial"/>
                <w:szCs w:val="24"/>
              </w:rPr>
              <w:t xml:space="preserve"> w skład którego wchodzi centrum kształcenia zawodowego</w:t>
            </w:r>
            <w:r w:rsidR="00940027" w:rsidRPr="00035FAA">
              <w:rPr>
                <w:rFonts w:ascii="Arial" w:hAnsi="Arial" w:cs="Arial"/>
                <w:szCs w:val="24"/>
              </w:rPr>
              <w:t>,</w:t>
            </w:r>
            <w:r w:rsidRPr="00035FAA">
              <w:rPr>
                <w:rFonts w:ascii="Arial" w:hAnsi="Arial" w:cs="Arial"/>
                <w:szCs w:val="24"/>
              </w:rPr>
              <w:t xml:space="preserve"> ustawicznego</w:t>
            </w:r>
            <w:r w:rsidR="00940027" w:rsidRPr="00035FAA">
              <w:rPr>
                <w:rFonts w:ascii="Arial" w:hAnsi="Arial" w:cs="Arial"/>
                <w:szCs w:val="24"/>
              </w:rPr>
              <w:t xml:space="preserve"> </w:t>
            </w:r>
            <w:r w:rsidR="00940027" w:rsidRPr="00035FAA">
              <w:rPr>
                <w:rFonts w:ascii="Arial" w:hAnsi="Arial" w:cs="Arial"/>
                <w:szCs w:val="24"/>
              </w:rPr>
              <w:br/>
              <w:t>oraz</w:t>
            </w:r>
            <w:r w:rsidRPr="00035FAA">
              <w:rPr>
                <w:rFonts w:ascii="Arial" w:hAnsi="Arial" w:cs="Arial"/>
                <w:szCs w:val="24"/>
              </w:rPr>
              <w:t xml:space="preserve"> ośrodek metodyczny</w:t>
            </w:r>
          </w:p>
        </w:tc>
        <w:tc>
          <w:tcPr>
            <w:tcW w:w="1558" w:type="dxa"/>
            <w:vAlign w:val="center"/>
          </w:tcPr>
          <w:p w14:paraId="6D0CB813" w14:textId="2EB69161" w:rsidR="00135F11" w:rsidRPr="00035FAA" w:rsidRDefault="00135F11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1BFEA93D" w14:textId="726787FC" w:rsidR="00135F11" w:rsidRPr="00035FAA" w:rsidRDefault="00135F11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13AF5836" w14:textId="632F876C" w:rsidR="00135F11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47%</w:t>
            </w:r>
          </w:p>
        </w:tc>
      </w:tr>
      <w:tr w:rsidR="00CD6F7C" w:rsidRPr="00035FAA" w14:paraId="0653EF99" w14:textId="77777777" w:rsidTr="00D82502">
        <w:tc>
          <w:tcPr>
            <w:tcW w:w="3341" w:type="dxa"/>
            <w:vAlign w:val="center"/>
          </w:tcPr>
          <w:p w14:paraId="1896793A" w14:textId="12FA8DFF" w:rsidR="00135F11" w:rsidRPr="00035FAA" w:rsidRDefault="00B266BB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 xml:space="preserve">młodzieżowy </w:t>
            </w:r>
            <w:r w:rsidR="00135F11" w:rsidRPr="00035FAA">
              <w:rPr>
                <w:rFonts w:ascii="Arial" w:hAnsi="Arial" w:cs="Arial"/>
                <w:szCs w:val="24"/>
              </w:rPr>
              <w:t>ośrodek wychowawczy</w:t>
            </w:r>
          </w:p>
        </w:tc>
        <w:tc>
          <w:tcPr>
            <w:tcW w:w="1558" w:type="dxa"/>
            <w:vAlign w:val="center"/>
          </w:tcPr>
          <w:p w14:paraId="5FB55B1E" w14:textId="0BD90F5E" w:rsidR="00135F11" w:rsidRPr="00035FAA" w:rsidRDefault="00135F11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4B757ED1" w14:textId="212F4864" w:rsidR="00135F11" w:rsidRPr="00035FAA" w:rsidRDefault="00135F11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758EE77F" w14:textId="316B2A7A" w:rsidR="00135F11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47%</w:t>
            </w:r>
          </w:p>
        </w:tc>
      </w:tr>
      <w:tr w:rsidR="00CD6F7C" w:rsidRPr="00035FAA" w14:paraId="0911C396" w14:textId="77777777" w:rsidTr="00D82502">
        <w:tc>
          <w:tcPr>
            <w:tcW w:w="3341" w:type="dxa"/>
            <w:vAlign w:val="center"/>
          </w:tcPr>
          <w:p w14:paraId="36EA1577" w14:textId="1C2CEF19" w:rsidR="00264F9E" w:rsidRPr="00035FAA" w:rsidRDefault="00264F9E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zespół placówek oświatowych</w:t>
            </w:r>
            <w:r w:rsidR="00940027" w:rsidRPr="00035FAA">
              <w:rPr>
                <w:rFonts w:ascii="Arial" w:hAnsi="Arial" w:cs="Arial"/>
                <w:szCs w:val="24"/>
              </w:rPr>
              <w:t>,</w:t>
            </w:r>
            <w:r w:rsidRPr="00035FAA">
              <w:rPr>
                <w:rFonts w:ascii="Arial" w:hAnsi="Arial" w:cs="Arial"/>
                <w:szCs w:val="24"/>
              </w:rPr>
              <w:t xml:space="preserve"> </w:t>
            </w:r>
            <w:r w:rsidR="003328D7" w:rsidRPr="00035FAA">
              <w:rPr>
                <w:rFonts w:ascii="Arial" w:hAnsi="Arial" w:cs="Arial"/>
                <w:szCs w:val="24"/>
              </w:rPr>
              <w:br/>
            </w:r>
            <w:r w:rsidRPr="00035FAA">
              <w:rPr>
                <w:rFonts w:ascii="Arial" w:hAnsi="Arial" w:cs="Arial"/>
                <w:szCs w:val="24"/>
              </w:rPr>
              <w:t>w skład którego wchodzą bursa szkolna, schronisko młodzieżowe</w:t>
            </w:r>
          </w:p>
        </w:tc>
        <w:tc>
          <w:tcPr>
            <w:tcW w:w="1558" w:type="dxa"/>
            <w:vAlign w:val="center"/>
          </w:tcPr>
          <w:p w14:paraId="4D463B3D" w14:textId="5B35FA28" w:rsidR="00264F9E" w:rsidRPr="00035FAA" w:rsidRDefault="00264F9E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1A5B782B" w14:textId="40CAA547" w:rsidR="00264F9E" w:rsidRPr="00035FAA" w:rsidRDefault="00264F9E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421DB767" w14:textId="774967E7" w:rsidR="00264F9E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42%</w:t>
            </w:r>
          </w:p>
        </w:tc>
      </w:tr>
      <w:tr w:rsidR="00184C01" w:rsidRPr="00035FAA" w14:paraId="46C25883" w14:textId="77777777" w:rsidTr="00D82502">
        <w:tc>
          <w:tcPr>
            <w:tcW w:w="3341" w:type="dxa"/>
            <w:vAlign w:val="center"/>
          </w:tcPr>
          <w:p w14:paraId="60CD903B" w14:textId="28198AC0" w:rsidR="00C071AF" w:rsidRPr="00035FAA" w:rsidRDefault="00C071A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poradnia psychologiczno- pedagogiczna</w:t>
            </w:r>
          </w:p>
        </w:tc>
        <w:tc>
          <w:tcPr>
            <w:tcW w:w="1558" w:type="dxa"/>
            <w:vAlign w:val="center"/>
          </w:tcPr>
          <w:p w14:paraId="492323BE" w14:textId="1127F348" w:rsidR="00C071AF" w:rsidRPr="00035FAA" w:rsidRDefault="00C071A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dyrektor</w:t>
            </w:r>
          </w:p>
        </w:tc>
        <w:tc>
          <w:tcPr>
            <w:tcW w:w="2268" w:type="dxa"/>
            <w:vAlign w:val="center"/>
          </w:tcPr>
          <w:p w14:paraId="641EFC13" w14:textId="44ACD09F" w:rsidR="00C071AF" w:rsidRPr="00035FAA" w:rsidRDefault="00C071A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66" w:type="dxa"/>
            <w:vAlign w:val="center"/>
          </w:tcPr>
          <w:p w14:paraId="13B94CC2" w14:textId="56240419" w:rsidR="00C071AF" w:rsidRPr="00035FAA" w:rsidRDefault="00B71E0F" w:rsidP="0044155A">
            <w:pPr>
              <w:pStyle w:val="Bezodstpw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035FAA">
              <w:rPr>
                <w:rFonts w:ascii="Arial" w:hAnsi="Arial" w:cs="Arial"/>
                <w:szCs w:val="24"/>
              </w:rPr>
              <w:t>47%</w:t>
            </w:r>
          </w:p>
        </w:tc>
      </w:tr>
    </w:tbl>
    <w:p w14:paraId="2FF5DF04" w14:textId="07EEF590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1C0AA192" w14:textId="73C6DFF9" w:rsidR="003F5B0D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2</w:t>
      </w:r>
      <w:r w:rsidR="003328D7" w:rsidRPr="00035FAA">
        <w:rPr>
          <w:rFonts w:ascii="Arial" w:hAnsi="Arial" w:cs="Arial"/>
          <w:szCs w:val="24"/>
        </w:rPr>
        <w:t xml:space="preserve">. </w:t>
      </w:r>
      <w:r w:rsidR="00311775" w:rsidRPr="00035FAA">
        <w:rPr>
          <w:rFonts w:ascii="Arial" w:hAnsi="Arial" w:cs="Arial"/>
          <w:szCs w:val="24"/>
        </w:rPr>
        <w:t>Dodatek funkcyjny podwyższa się dyrektorom szkół i placówek</w:t>
      </w:r>
      <w:r w:rsidR="007B7DFD" w:rsidRPr="00035FAA">
        <w:rPr>
          <w:rFonts w:ascii="Arial" w:hAnsi="Arial" w:cs="Arial"/>
          <w:szCs w:val="24"/>
        </w:rPr>
        <w:t>, w których:</w:t>
      </w:r>
    </w:p>
    <w:p w14:paraId="751F3F6F" w14:textId="12BB8CC1" w:rsidR="007B7DFD" w:rsidRPr="00035FAA" w:rsidRDefault="007B7DFD" w:rsidP="0044155A">
      <w:pPr>
        <w:pStyle w:val="Bezodstpw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przeprowadza się egzaminy potwierdzające kwalifikacje w zawodzie </w:t>
      </w:r>
      <w:r w:rsidR="00F5007A" w:rsidRPr="00035FAA">
        <w:rPr>
          <w:rFonts w:ascii="Arial" w:hAnsi="Arial" w:cs="Arial"/>
          <w:szCs w:val="24"/>
        </w:rPr>
        <w:t>o</w:t>
      </w:r>
      <w:r w:rsidRPr="00035FAA">
        <w:rPr>
          <w:rFonts w:ascii="Arial" w:hAnsi="Arial" w:cs="Arial"/>
          <w:szCs w:val="24"/>
        </w:rPr>
        <w:t xml:space="preserve"> 3</w:t>
      </w:r>
      <w:r w:rsidR="00F5007A" w:rsidRPr="00035FAA">
        <w:rPr>
          <w:rFonts w:ascii="Arial" w:hAnsi="Arial" w:cs="Arial"/>
          <w:szCs w:val="24"/>
        </w:rPr>
        <w:t>%;</w:t>
      </w:r>
    </w:p>
    <w:p w14:paraId="378D709C" w14:textId="76A41986" w:rsidR="00F5007A" w:rsidRPr="00035FAA" w:rsidRDefault="00F5007A" w:rsidP="0044155A">
      <w:pPr>
        <w:pStyle w:val="Bezodstpw"/>
        <w:numPr>
          <w:ilvl w:val="0"/>
          <w:numId w:val="13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występują oddziały integracyjne</w:t>
      </w:r>
      <w:r w:rsidR="000771C6" w:rsidRPr="00035FAA">
        <w:rPr>
          <w:rFonts w:ascii="Arial" w:hAnsi="Arial" w:cs="Arial"/>
          <w:szCs w:val="24"/>
        </w:rPr>
        <w:t xml:space="preserve"> o 1% w przypadku liczby oddziałów od 1 do 7, </w:t>
      </w:r>
      <w:r w:rsidR="00DD6F58" w:rsidRPr="00035FAA">
        <w:rPr>
          <w:rFonts w:ascii="Arial" w:hAnsi="Arial" w:cs="Arial"/>
          <w:szCs w:val="24"/>
        </w:rPr>
        <w:t xml:space="preserve">o 2% w przypadku liczby oddziałów od 8 do 14 </w:t>
      </w:r>
      <w:r w:rsidR="00EF001B" w:rsidRPr="00035FAA">
        <w:rPr>
          <w:rFonts w:ascii="Arial" w:hAnsi="Arial" w:cs="Arial"/>
          <w:szCs w:val="24"/>
        </w:rPr>
        <w:t>oraz o</w:t>
      </w:r>
      <w:r w:rsidR="00DD6F58" w:rsidRPr="00035FAA">
        <w:rPr>
          <w:rFonts w:ascii="Arial" w:hAnsi="Arial" w:cs="Arial"/>
          <w:szCs w:val="24"/>
        </w:rPr>
        <w:t xml:space="preserve"> 3% w przypadku liczby oddziałów </w:t>
      </w:r>
      <w:r w:rsidR="00EF001B" w:rsidRPr="00035FAA">
        <w:rPr>
          <w:rFonts w:ascii="Arial" w:hAnsi="Arial" w:cs="Arial"/>
          <w:szCs w:val="24"/>
        </w:rPr>
        <w:t>powyżej</w:t>
      </w:r>
      <w:r w:rsidR="00416B52" w:rsidRPr="00035FAA">
        <w:rPr>
          <w:rFonts w:ascii="Arial" w:hAnsi="Arial" w:cs="Arial"/>
          <w:szCs w:val="24"/>
        </w:rPr>
        <w:t xml:space="preserve"> </w:t>
      </w:r>
      <w:r w:rsidR="00EF001B" w:rsidRPr="00035FAA">
        <w:rPr>
          <w:rFonts w:ascii="Arial" w:hAnsi="Arial" w:cs="Arial"/>
          <w:szCs w:val="24"/>
        </w:rPr>
        <w:t>1</w:t>
      </w:r>
      <w:r w:rsidR="00416B52" w:rsidRPr="00035FAA">
        <w:rPr>
          <w:rFonts w:ascii="Arial" w:hAnsi="Arial" w:cs="Arial"/>
          <w:szCs w:val="24"/>
        </w:rPr>
        <w:t>4</w:t>
      </w:r>
      <w:r w:rsidR="00EF001B" w:rsidRPr="00035FAA">
        <w:rPr>
          <w:rFonts w:ascii="Arial" w:hAnsi="Arial" w:cs="Arial"/>
          <w:szCs w:val="24"/>
        </w:rPr>
        <w:t>.</w:t>
      </w:r>
    </w:p>
    <w:p w14:paraId="74929713" w14:textId="0CCAE687" w:rsidR="0046071A" w:rsidRPr="00035FAA" w:rsidRDefault="00EF001B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 1</w:t>
      </w:r>
      <w:r w:rsidR="00664D2F" w:rsidRPr="00035FAA">
        <w:rPr>
          <w:rFonts w:ascii="Arial" w:hAnsi="Arial" w:cs="Arial"/>
          <w:szCs w:val="24"/>
        </w:rPr>
        <w:t>3</w:t>
      </w:r>
      <w:r w:rsidRPr="00035FAA">
        <w:rPr>
          <w:rFonts w:ascii="Arial" w:hAnsi="Arial" w:cs="Arial"/>
          <w:szCs w:val="24"/>
        </w:rPr>
        <w:t>.</w:t>
      </w:r>
      <w:r w:rsidR="00D13FCF" w:rsidRPr="00035FAA">
        <w:rPr>
          <w:rFonts w:ascii="Arial" w:hAnsi="Arial" w:cs="Arial"/>
          <w:szCs w:val="24"/>
        </w:rPr>
        <w:t xml:space="preserve"> </w:t>
      </w:r>
      <w:r w:rsidR="0046071A" w:rsidRPr="00035FAA">
        <w:rPr>
          <w:rFonts w:ascii="Arial" w:hAnsi="Arial" w:cs="Arial"/>
          <w:szCs w:val="24"/>
        </w:rPr>
        <w:t>Nauczycielom, którym powierza się sprawowanie funkcji przysługuje dodatek funkcyjny:</w:t>
      </w:r>
    </w:p>
    <w:p w14:paraId="3E60281F" w14:textId="20A435C2" w:rsidR="00EF001B" w:rsidRPr="00035FAA" w:rsidRDefault="00D456C8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wicedyrektorowi w wysokości do 80% wartości dodatku funkcyjnego dyrektora</w:t>
      </w:r>
      <w:r w:rsidR="002A6C13" w:rsidRPr="00035FAA">
        <w:rPr>
          <w:rFonts w:ascii="Arial" w:hAnsi="Arial" w:cs="Arial"/>
          <w:szCs w:val="24"/>
        </w:rPr>
        <w:t xml:space="preserve"> danej szkoły</w:t>
      </w:r>
      <w:r w:rsidR="00055A0F" w:rsidRPr="00035FAA">
        <w:rPr>
          <w:rFonts w:ascii="Arial" w:hAnsi="Arial" w:cs="Arial"/>
          <w:szCs w:val="24"/>
        </w:rPr>
        <w:t xml:space="preserve"> </w:t>
      </w:r>
      <w:r w:rsidR="00055A0F" w:rsidRPr="00035FAA">
        <w:rPr>
          <w:rFonts w:ascii="Arial" w:hAnsi="Arial" w:cs="Arial"/>
          <w:szCs w:val="24"/>
        </w:rPr>
        <w:br/>
        <w:t>lub</w:t>
      </w:r>
      <w:r w:rsidR="002A6C13" w:rsidRPr="00035FAA">
        <w:rPr>
          <w:rFonts w:ascii="Arial" w:hAnsi="Arial" w:cs="Arial"/>
          <w:szCs w:val="24"/>
        </w:rPr>
        <w:t xml:space="preserve"> placówki</w:t>
      </w:r>
      <w:r w:rsidRPr="00035FAA">
        <w:rPr>
          <w:rFonts w:ascii="Arial" w:hAnsi="Arial" w:cs="Arial"/>
          <w:szCs w:val="24"/>
        </w:rPr>
        <w:t>,</w:t>
      </w:r>
    </w:p>
    <w:p w14:paraId="4C6A87AF" w14:textId="06CBE6B2" w:rsidR="00664784" w:rsidRPr="00035FAA" w:rsidRDefault="00664784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kierownikowi warsztatów szkolnych</w:t>
      </w:r>
      <w:r w:rsidR="004F0927" w:rsidRPr="00035FAA">
        <w:rPr>
          <w:rFonts w:ascii="Arial" w:hAnsi="Arial" w:cs="Arial"/>
          <w:szCs w:val="24"/>
        </w:rPr>
        <w:t xml:space="preserve"> w wysokości do 80% wartości dodatku funkcyjnego dyrektora</w:t>
      </w:r>
      <w:r w:rsidR="00331805" w:rsidRPr="00035FAA">
        <w:rPr>
          <w:rFonts w:ascii="Arial" w:hAnsi="Arial" w:cs="Arial"/>
          <w:szCs w:val="24"/>
        </w:rPr>
        <w:t xml:space="preserve"> danej szkoły lub placówki</w:t>
      </w:r>
      <w:r w:rsidR="004F0927" w:rsidRPr="00035FAA">
        <w:rPr>
          <w:rFonts w:ascii="Arial" w:hAnsi="Arial" w:cs="Arial"/>
          <w:szCs w:val="24"/>
        </w:rPr>
        <w:t>,</w:t>
      </w:r>
    </w:p>
    <w:p w14:paraId="558754C2" w14:textId="17D034C4" w:rsidR="00664784" w:rsidRPr="00035FAA" w:rsidRDefault="00664784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kierownikowi szkolenia praktycznego</w:t>
      </w:r>
      <w:r w:rsidR="004F0927" w:rsidRPr="00035FAA">
        <w:rPr>
          <w:rFonts w:ascii="Arial" w:hAnsi="Arial" w:cs="Arial"/>
          <w:szCs w:val="24"/>
        </w:rPr>
        <w:t xml:space="preserve"> w wysokości do </w:t>
      </w:r>
      <w:r w:rsidR="00C5444F" w:rsidRPr="00035FAA">
        <w:rPr>
          <w:rFonts w:ascii="Arial" w:hAnsi="Arial" w:cs="Arial"/>
          <w:szCs w:val="24"/>
        </w:rPr>
        <w:t>4</w:t>
      </w:r>
      <w:r w:rsidR="004F0927" w:rsidRPr="00035FAA">
        <w:rPr>
          <w:rFonts w:ascii="Arial" w:hAnsi="Arial" w:cs="Arial"/>
          <w:szCs w:val="24"/>
        </w:rPr>
        <w:t>0% wartości dodatku funkcyjnego dyrektora</w:t>
      </w:r>
      <w:r w:rsidR="00184C01" w:rsidRPr="00035FAA">
        <w:rPr>
          <w:rFonts w:ascii="Arial" w:hAnsi="Arial" w:cs="Arial"/>
          <w:szCs w:val="24"/>
        </w:rPr>
        <w:t xml:space="preserve"> danej szkoły lub placówki</w:t>
      </w:r>
      <w:r w:rsidR="004F0927" w:rsidRPr="00035FAA">
        <w:rPr>
          <w:rFonts w:ascii="Arial" w:hAnsi="Arial" w:cs="Arial"/>
          <w:szCs w:val="24"/>
        </w:rPr>
        <w:t>,</w:t>
      </w:r>
    </w:p>
    <w:p w14:paraId="2A6A3D9D" w14:textId="6CAAA65F" w:rsidR="004F0927" w:rsidRPr="00035FAA" w:rsidRDefault="004F0927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lastRenderedPageBreak/>
        <w:t xml:space="preserve">nauczycielowi zajmującemu inne stanowisko kierownicze zgodnie ze statutem szkoły </w:t>
      </w:r>
      <w:r w:rsidRPr="00035FAA">
        <w:rPr>
          <w:rFonts w:ascii="Arial" w:hAnsi="Arial" w:cs="Arial"/>
          <w:szCs w:val="24"/>
        </w:rPr>
        <w:br/>
        <w:t xml:space="preserve">w wysokości </w:t>
      </w:r>
      <w:r w:rsidR="00C5444F" w:rsidRPr="00035FAA">
        <w:rPr>
          <w:rFonts w:ascii="Arial" w:hAnsi="Arial" w:cs="Arial"/>
          <w:szCs w:val="24"/>
        </w:rPr>
        <w:t>do 40% wartości dodatku funkcyjnego dyrektora</w:t>
      </w:r>
      <w:r w:rsidR="00184C01" w:rsidRPr="00035FAA">
        <w:rPr>
          <w:rFonts w:ascii="Arial" w:hAnsi="Arial" w:cs="Arial"/>
          <w:szCs w:val="24"/>
        </w:rPr>
        <w:t xml:space="preserve"> danej szkoły lub placówki</w:t>
      </w:r>
      <w:r w:rsidR="00C5444F" w:rsidRPr="00035FAA">
        <w:rPr>
          <w:rFonts w:ascii="Arial" w:hAnsi="Arial" w:cs="Arial"/>
          <w:szCs w:val="24"/>
        </w:rPr>
        <w:t>,</w:t>
      </w:r>
    </w:p>
    <w:p w14:paraId="113E13BE" w14:textId="1860B968" w:rsidR="003328D7" w:rsidRPr="00035FAA" w:rsidRDefault="0046071A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wychowawcy klasy w wysokości </w:t>
      </w:r>
      <w:r w:rsidR="003506FA" w:rsidRPr="00035FAA">
        <w:rPr>
          <w:rFonts w:ascii="Arial" w:hAnsi="Arial" w:cs="Arial"/>
          <w:szCs w:val="24"/>
        </w:rPr>
        <w:t xml:space="preserve">5,1% wynagrodzenia zasadniczego nauczyciela dyplomowanego </w:t>
      </w:r>
      <w:r w:rsidR="0049253C" w:rsidRPr="00035FAA">
        <w:rPr>
          <w:rFonts w:ascii="Arial" w:hAnsi="Arial" w:cs="Arial"/>
          <w:szCs w:val="24"/>
        </w:rPr>
        <w:t>z tytułem magistra i przygotowaniem pedagogicznym,</w:t>
      </w:r>
    </w:p>
    <w:p w14:paraId="63F4BAB6" w14:textId="3D7C9BD6" w:rsidR="003328D7" w:rsidRPr="00035FAA" w:rsidRDefault="0046071A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nauczycielowi opiekującemu się oddziałem przedszkolnym w wysokości </w:t>
      </w:r>
      <w:r w:rsidR="0049253C" w:rsidRPr="00035FAA">
        <w:rPr>
          <w:rFonts w:ascii="Arial" w:hAnsi="Arial" w:cs="Arial"/>
          <w:szCs w:val="24"/>
        </w:rPr>
        <w:t>5,1% wynagrodzenia zasadniczego nauczyciela dyplomowanego z tytułem magistra i przygotowaniem pedagogicznym,</w:t>
      </w:r>
    </w:p>
    <w:p w14:paraId="26DB87AD" w14:textId="660519C7" w:rsidR="00184C01" w:rsidRPr="00035FAA" w:rsidRDefault="00EF3A71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mentorowi</w:t>
      </w:r>
      <w:r w:rsidR="00184C01" w:rsidRPr="00035FAA">
        <w:rPr>
          <w:rFonts w:ascii="Arial" w:hAnsi="Arial" w:cs="Arial"/>
          <w:szCs w:val="24"/>
        </w:rPr>
        <w:t xml:space="preserve"> w wysokości </w:t>
      </w:r>
      <w:r w:rsidR="00F6632D" w:rsidRPr="00035FAA">
        <w:rPr>
          <w:rFonts w:ascii="Arial" w:hAnsi="Arial" w:cs="Arial"/>
          <w:szCs w:val="24"/>
        </w:rPr>
        <w:t>2,4</w:t>
      </w:r>
      <w:r w:rsidR="0049253C" w:rsidRPr="00035FAA">
        <w:rPr>
          <w:rFonts w:ascii="Arial" w:hAnsi="Arial" w:cs="Arial"/>
          <w:szCs w:val="24"/>
        </w:rPr>
        <w:t>% wynagrodzenia zasadniczego nauczyciela dyplomowanego z tytułem magistra i przygotowaniem pedagogicznym</w:t>
      </w:r>
      <w:r w:rsidRPr="00035FAA">
        <w:rPr>
          <w:rFonts w:ascii="Arial" w:hAnsi="Arial" w:cs="Arial"/>
          <w:szCs w:val="24"/>
        </w:rPr>
        <w:t>,</w:t>
      </w:r>
    </w:p>
    <w:p w14:paraId="52EB4F5B" w14:textId="665AF0D1" w:rsidR="003328D7" w:rsidRPr="00035FAA" w:rsidRDefault="0046071A" w:rsidP="0044155A">
      <w:pPr>
        <w:pStyle w:val="Bezodstpw"/>
        <w:numPr>
          <w:ilvl w:val="0"/>
          <w:numId w:val="10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opiekunowi stażu w wysokości </w:t>
      </w:r>
      <w:r w:rsidR="00F6632D" w:rsidRPr="00035FAA">
        <w:rPr>
          <w:rFonts w:ascii="Arial" w:hAnsi="Arial" w:cs="Arial"/>
          <w:szCs w:val="24"/>
        </w:rPr>
        <w:t>2,4% wynagrodzenia zasadniczego nauczyciela dyplomowanego z tytułem magistra i przygotowaniem pedagogicznym</w:t>
      </w:r>
      <w:r w:rsidR="00EF3A71" w:rsidRPr="00035FAA">
        <w:rPr>
          <w:rFonts w:ascii="Arial" w:hAnsi="Arial" w:cs="Arial"/>
          <w:szCs w:val="24"/>
        </w:rPr>
        <w:t>;</w:t>
      </w:r>
    </w:p>
    <w:p w14:paraId="3C69A8D2" w14:textId="4B03666D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4</w:t>
      </w:r>
      <w:r w:rsidRPr="00035FAA">
        <w:rPr>
          <w:rFonts w:ascii="Arial" w:hAnsi="Arial" w:cs="Arial"/>
          <w:szCs w:val="24"/>
        </w:rPr>
        <w:t>. Dodatek funkcyjny przyznaje:</w:t>
      </w:r>
    </w:p>
    <w:p w14:paraId="33DFA3C9" w14:textId="0942F5BB" w:rsidR="00C11E37" w:rsidRPr="00035FAA" w:rsidRDefault="0046071A" w:rsidP="0044155A">
      <w:pPr>
        <w:pStyle w:val="Bezodstpw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dla dyrektorów - Prezydent Miasta</w:t>
      </w:r>
      <w:r w:rsidR="008A372C" w:rsidRPr="00035FAA">
        <w:rPr>
          <w:rFonts w:ascii="Arial" w:hAnsi="Arial" w:cs="Arial"/>
          <w:szCs w:val="24"/>
        </w:rPr>
        <w:t xml:space="preserve"> Włocławek</w:t>
      </w:r>
      <w:r w:rsidR="005725B2" w:rsidRPr="00035FAA">
        <w:rPr>
          <w:rFonts w:ascii="Arial" w:hAnsi="Arial" w:cs="Arial"/>
          <w:szCs w:val="24"/>
        </w:rPr>
        <w:t>;</w:t>
      </w:r>
    </w:p>
    <w:p w14:paraId="56B35164" w14:textId="42A2D7AF" w:rsidR="0046071A" w:rsidRPr="00035FAA" w:rsidRDefault="0046071A" w:rsidP="0044155A">
      <w:pPr>
        <w:pStyle w:val="Bezodstpw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dla</w:t>
      </w:r>
      <w:r w:rsidR="00184C01" w:rsidRPr="00035FAA">
        <w:rPr>
          <w:rFonts w:ascii="Arial" w:hAnsi="Arial" w:cs="Arial"/>
          <w:szCs w:val="24"/>
        </w:rPr>
        <w:t xml:space="preserve"> nauczycieli </w:t>
      </w:r>
      <w:r w:rsidR="008624A6" w:rsidRPr="00035FAA">
        <w:rPr>
          <w:rFonts w:ascii="Arial" w:hAnsi="Arial" w:cs="Arial"/>
          <w:szCs w:val="24"/>
        </w:rPr>
        <w:t>zajmujących</w:t>
      </w:r>
      <w:r w:rsidRPr="00035FAA">
        <w:rPr>
          <w:rFonts w:ascii="Arial" w:hAnsi="Arial" w:cs="Arial"/>
          <w:szCs w:val="24"/>
        </w:rPr>
        <w:t xml:space="preserve"> stanowisk</w:t>
      </w:r>
      <w:r w:rsidR="008624A6" w:rsidRPr="00035FAA">
        <w:rPr>
          <w:rFonts w:ascii="Arial" w:hAnsi="Arial" w:cs="Arial"/>
          <w:szCs w:val="24"/>
        </w:rPr>
        <w:t>a</w:t>
      </w:r>
      <w:r w:rsidRPr="00035FAA">
        <w:rPr>
          <w:rFonts w:ascii="Arial" w:hAnsi="Arial" w:cs="Arial"/>
          <w:szCs w:val="24"/>
        </w:rPr>
        <w:t xml:space="preserve"> kierownicz</w:t>
      </w:r>
      <w:r w:rsidR="00C7012F" w:rsidRPr="00035FAA">
        <w:rPr>
          <w:rFonts w:ascii="Arial" w:hAnsi="Arial" w:cs="Arial"/>
          <w:szCs w:val="24"/>
        </w:rPr>
        <w:t>e</w:t>
      </w:r>
      <w:r w:rsidRPr="00035FAA">
        <w:rPr>
          <w:rFonts w:ascii="Arial" w:hAnsi="Arial" w:cs="Arial"/>
          <w:szCs w:val="24"/>
        </w:rPr>
        <w:t xml:space="preserve"> w szkole - dyrektor szkoły.</w:t>
      </w:r>
    </w:p>
    <w:p w14:paraId="7C392D10" w14:textId="77777777" w:rsidR="00DF607B" w:rsidRPr="00035FAA" w:rsidRDefault="00DF607B" w:rsidP="0044155A">
      <w:pPr>
        <w:pStyle w:val="Bezodstpw"/>
        <w:numPr>
          <w:ilvl w:val="0"/>
          <w:numId w:val="11"/>
        </w:numPr>
        <w:spacing w:line="276" w:lineRule="auto"/>
        <w:jc w:val="left"/>
        <w:rPr>
          <w:rFonts w:ascii="Arial" w:hAnsi="Arial" w:cs="Arial"/>
          <w:szCs w:val="24"/>
        </w:rPr>
      </w:pPr>
    </w:p>
    <w:p w14:paraId="5E2D5360" w14:textId="77777777" w:rsidR="001D3182" w:rsidRPr="00035FAA" w:rsidRDefault="001D3182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</w:p>
    <w:p w14:paraId="3846542D" w14:textId="4C43C019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5</w:t>
      </w:r>
    </w:p>
    <w:p w14:paraId="7D181CEF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Wysokość stawek oraz warunki przyznawania dodatku za warunki pracy</w:t>
      </w:r>
    </w:p>
    <w:p w14:paraId="50B13B92" w14:textId="77777777" w:rsidR="00C11E37" w:rsidRPr="00035FAA" w:rsidRDefault="00C11E37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211AEDD1" w14:textId="4DCA0AEB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5</w:t>
      </w:r>
      <w:r w:rsidRPr="00035FAA">
        <w:rPr>
          <w:rFonts w:ascii="Arial" w:hAnsi="Arial" w:cs="Arial"/>
          <w:szCs w:val="24"/>
        </w:rPr>
        <w:t>. Nauczycielom przysługuje dodatek za warunki pracy, o których mowa w § 8 i § 9 rozporządzenia.</w:t>
      </w:r>
    </w:p>
    <w:p w14:paraId="21224178" w14:textId="4F46251C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6</w:t>
      </w:r>
      <w:r w:rsidRPr="00035FAA">
        <w:rPr>
          <w:rFonts w:ascii="Arial" w:hAnsi="Arial" w:cs="Arial"/>
          <w:szCs w:val="24"/>
        </w:rPr>
        <w:t>. Dodatek za trudne warunki pracy przysługuje nauczycielowi z tytułu prowadzenia:</w:t>
      </w:r>
    </w:p>
    <w:p w14:paraId="22D63649" w14:textId="01EB55AD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zajęć dydaktycznych w oddziałach przysposabiających do  pracy - 15%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45EB34C4" w14:textId="5B181466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zajęć rewalidacyjno-wychowawczych z dziećmi i </w:t>
      </w:r>
      <w:r w:rsidR="00F6632D" w:rsidRPr="00035FAA">
        <w:rPr>
          <w:rFonts w:ascii="Arial" w:hAnsi="Arial" w:cs="Arial"/>
          <w:szCs w:val="24"/>
        </w:rPr>
        <w:t>osobami</w:t>
      </w:r>
      <w:r w:rsidRPr="00035FAA">
        <w:rPr>
          <w:rFonts w:ascii="Arial" w:hAnsi="Arial" w:cs="Arial"/>
          <w:szCs w:val="24"/>
        </w:rPr>
        <w:t xml:space="preserve">  z niepełnosprawnością intelektualną w stopniu głębokim – 22%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0294D761" w14:textId="6E0F5CF4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zajęć dydaktycznych i wychowawczych w specjalnych przedszkolach (oddziałach), szkołach (oddziałach) specjalnych oraz prowadzenie indywidualnego nauczania </w:t>
      </w:r>
      <w:r w:rsidR="001D4804" w:rsidRPr="00035FAA">
        <w:rPr>
          <w:rFonts w:ascii="Arial" w:hAnsi="Arial" w:cs="Arial"/>
          <w:szCs w:val="24"/>
        </w:rPr>
        <w:t>osób</w:t>
      </w:r>
      <w:r w:rsidRPr="00035FAA">
        <w:rPr>
          <w:rFonts w:ascii="Arial" w:hAnsi="Arial" w:cs="Arial"/>
          <w:szCs w:val="24"/>
        </w:rPr>
        <w:t xml:space="preserve"> zakwalifikowanych do kształcenia specjalnego – 22%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74B76DBD" w14:textId="77512AE8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praktycznej nauki zawodu – zajęć w szkołach specjalnych – 22%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0E936C31" w14:textId="490719BA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zajęć wychowawczych bezpośrednio z wychowankami lub na ich rzecz w młodzieżowych ośrodkach wychowawczych </w:t>
      </w:r>
      <w:r w:rsidR="001D4804" w:rsidRPr="00035FAA">
        <w:rPr>
          <w:rFonts w:ascii="Arial" w:hAnsi="Arial" w:cs="Arial"/>
          <w:szCs w:val="24"/>
        </w:rPr>
        <w:t>–</w:t>
      </w:r>
      <w:r w:rsidRPr="00035FAA">
        <w:rPr>
          <w:rFonts w:ascii="Arial" w:hAnsi="Arial" w:cs="Arial"/>
          <w:szCs w:val="24"/>
        </w:rPr>
        <w:t xml:space="preserve"> 32%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7D38778C" w14:textId="79AA249A" w:rsidR="006976BC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badań psychologicznych i pedagogicznych, w tym badań logopedycznych, udzielanie dzieciom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 xml:space="preserve">i młodzieży pomocy psychologiczno-pedagogicznej, w tym pomocy logopedycznej, pomocy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lastRenderedPageBreak/>
        <w:t xml:space="preserve">w wyborze kierunku kształcenia i zawodu, a także udzielanie rodzicom i nauczycielom pomocy psychologiczno-pedagogicznej związanej z wychowywaniem i kształceniem dzieci i młodzieży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w poradniach psychologiczno-pedagogicznych oraz w innych poradniach specjalistycznych - 6% wynagrodzenia zasadniczego</w:t>
      </w:r>
      <w:r w:rsidR="005725B2" w:rsidRPr="00035FAA">
        <w:rPr>
          <w:rFonts w:ascii="Arial" w:hAnsi="Arial" w:cs="Arial"/>
          <w:szCs w:val="24"/>
        </w:rPr>
        <w:t>;</w:t>
      </w:r>
    </w:p>
    <w:p w14:paraId="31F65B48" w14:textId="129E1BE5" w:rsidR="0046071A" w:rsidRPr="00035FAA" w:rsidRDefault="0046071A" w:rsidP="0044155A">
      <w:pPr>
        <w:pStyle w:val="Bezodstpw"/>
        <w:numPr>
          <w:ilvl w:val="0"/>
          <w:numId w:val="12"/>
        </w:numPr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zajęć dydaktycznych w języku obcym w szkołach z obcym językiem wykładowym, z wyjątkiem zajęć prowadzonych przez nauczycieli języka obcego, prowadzenie zajęć dydaktycznych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 xml:space="preserve">w szkołach, w których zajęcia są prowadzone dwujęzycznie oraz przez nauczycieli danego języka obcego w oddziałach dwujęzycznych </w:t>
      </w:r>
      <w:r w:rsidR="001D4804" w:rsidRPr="00035FAA">
        <w:rPr>
          <w:rFonts w:ascii="Arial" w:hAnsi="Arial" w:cs="Arial"/>
          <w:szCs w:val="24"/>
        </w:rPr>
        <w:t>–</w:t>
      </w:r>
      <w:r w:rsidRPr="00035FAA">
        <w:rPr>
          <w:rFonts w:ascii="Arial" w:hAnsi="Arial" w:cs="Arial"/>
          <w:szCs w:val="24"/>
        </w:rPr>
        <w:t xml:space="preserve"> 10% wynagrodzenia zasadniczego.</w:t>
      </w:r>
    </w:p>
    <w:p w14:paraId="5318A0F0" w14:textId="28BE7210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1</w:t>
      </w:r>
      <w:r w:rsidR="00664D2F" w:rsidRPr="00035FAA">
        <w:rPr>
          <w:rFonts w:ascii="Arial" w:hAnsi="Arial" w:cs="Arial"/>
          <w:szCs w:val="24"/>
        </w:rPr>
        <w:t>7</w:t>
      </w:r>
      <w:r w:rsidRPr="00035FAA">
        <w:rPr>
          <w:rFonts w:ascii="Arial" w:hAnsi="Arial" w:cs="Arial"/>
          <w:szCs w:val="24"/>
        </w:rPr>
        <w:t>. Dodatek z tytułu pracy w warunkach uciążliwych</w:t>
      </w:r>
      <w:r w:rsidR="00F802EE" w:rsidRPr="00035FAA">
        <w:rPr>
          <w:rFonts w:ascii="Arial" w:hAnsi="Arial" w:cs="Arial"/>
          <w:szCs w:val="24"/>
        </w:rPr>
        <w:t xml:space="preserve"> przysługuje nauczycielowi prowadzącemu zajęcia w trudnych warunkach pracy określonych w § 1</w:t>
      </w:r>
      <w:r w:rsidR="00664D2F" w:rsidRPr="00035FAA">
        <w:rPr>
          <w:rFonts w:ascii="Arial" w:hAnsi="Arial" w:cs="Arial"/>
          <w:szCs w:val="24"/>
        </w:rPr>
        <w:t>6</w:t>
      </w:r>
      <w:r w:rsidR="00F802EE" w:rsidRPr="00035FAA">
        <w:rPr>
          <w:rFonts w:ascii="Arial" w:hAnsi="Arial" w:cs="Arial"/>
          <w:szCs w:val="24"/>
        </w:rPr>
        <w:t>, spełniającemu jednocześnie</w:t>
      </w:r>
      <w:r w:rsidR="00C6765E" w:rsidRPr="00035FAA">
        <w:rPr>
          <w:rFonts w:ascii="Arial" w:hAnsi="Arial" w:cs="Arial"/>
          <w:szCs w:val="24"/>
        </w:rPr>
        <w:t xml:space="preserve"> warunki, o których mowa </w:t>
      </w:r>
      <w:r w:rsidRPr="00035FAA">
        <w:rPr>
          <w:rFonts w:ascii="Arial" w:hAnsi="Arial" w:cs="Arial"/>
          <w:szCs w:val="24"/>
        </w:rPr>
        <w:t>w § 9 rozporządzenia</w:t>
      </w:r>
      <w:r w:rsidR="00C6765E" w:rsidRPr="00035FAA">
        <w:rPr>
          <w:rFonts w:ascii="Arial" w:hAnsi="Arial" w:cs="Arial"/>
          <w:szCs w:val="24"/>
        </w:rPr>
        <w:t>. Dodatek ten</w:t>
      </w:r>
      <w:r w:rsidRPr="00035FAA">
        <w:rPr>
          <w:rFonts w:ascii="Arial" w:hAnsi="Arial" w:cs="Arial"/>
          <w:szCs w:val="24"/>
        </w:rPr>
        <w:t xml:space="preserve"> przysługuje w wysokości 5% wynagrodzenia zasadniczego.</w:t>
      </w:r>
    </w:p>
    <w:p w14:paraId="55CEFE43" w14:textId="44C9121E" w:rsidR="001D3182" w:rsidRPr="00E10C41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 1</w:t>
      </w:r>
      <w:r w:rsidR="004A7CF6" w:rsidRPr="00035FAA">
        <w:rPr>
          <w:rFonts w:ascii="Arial" w:hAnsi="Arial" w:cs="Arial"/>
          <w:szCs w:val="24"/>
        </w:rPr>
        <w:t>8</w:t>
      </w:r>
      <w:r w:rsidRPr="00035FAA">
        <w:rPr>
          <w:rFonts w:ascii="Arial" w:hAnsi="Arial" w:cs="Arial"/>
          <w:szCs w:val="24"/>
        </w:rPr>
        <w:t>. W przypadku zbiegu prawa do dodatku określonego w § 1</w:t>
      </w:r>
      <w:r w:rsidR="004A7CF6" w:rsidRPr="00035FAA">
        <w:rPr>
          <w:rFonts w:ascii="Arial" w:hAnsi="Arial" w:cs="Arial"/>
          <w:szCs w:val="24"/>
        </w:rPr>
        <w:t>6</w:t>
      </w:r>
      <w:r w:rsidRPr="00035FAA">
        <w:rPr>
          <w:rFonts w:ascii="Arial" w:hAnsi="Arial" w:cs="Arial"/>
          <w:szCs w:val="24"/>
        </w:rPr>
        <w:t xml:space="preserve"> i</w:t>
      </w:r>
      <w:r w:rsidR="008A372C" w:rsidRPr="00035FAA">
        <w:rPr>
          <w:rFonts w:ascii="Arial" w:hAnsi="Arial" w:cs="Arial"/>
          <w:szCs w:val="24"/>
        </w:rPr>
        <w:t xml:space="preserve"> §</w:t>
      </w:r>
      <w:r w:rsidRPr="00035FAA">
        <w:rPr>
          <w:rFonts w:ascii="Arial" w:hAnsi="Arial" w:cs="Arial"/>
          <w:szCs w:val="24"/>
        </w:rPr>
        <w:t xml:space="preserve"> 1</w:t>
      </w:r>
      <w:r w:rsidR="004A7CF6" w:rsidRPr="00035FAA">
        <w:rPr>
          <w:rFonts w:ascii="Arial" w:hAnsi="Arial" w:cs="Arial"/>
          <w:szCs w:val="24"/>
        </w:rPr>
        <w:t>7</w:t>
      </w:r>
      <w:r w:rsidRPr="00035FAA">
        <w:rPr>
          <w:rFonts w:ascii="Arial" w:hAnsi="Arial" w:cs="Arial"/>
          <w:szCs w:val="24"/>
        </w:rPr>
        <w:t xml:space="preserve"> przysługuje prawo do dwóch dodatków.</w:t>
      </w:r>
    </w:p>
    <w:p w14:paraId="22D571B7" w14:textId="0BE470FB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6</w:t>
      </w:r>
    </w:p>
    <w:p w14:paraId="717849F3" w14:textId="528F1D45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 xml:space="preserve">Szczegółowe warunki obliczania i wypłacania wynagrodzenia za godziny ponadwymiarowe </w:t>
      </w:r>
      <w:r w:rsidR="001D3182" w:rsidRPr="00035FAA">
        <w:rPr>
          <w:rFonts w:ascii="Arial" w:hAnsi="Arial" w:cs="Arial"/>
          <w:bCs/>
          <w:szCs w:val="24"/>
        </w:rPr>
        <w:br/>
      </w:r>
      <w:r w:rsidRPr="00035FAA">
        <w:rPr>
          <w:rFonts w:ascii="Arial" w:hAnsi="Arial" w:cs="Arial"/>
          <w:bCs/>
          <w:szCs w:val="24"/>
        </w:rPr>
        <w:t>i godziny doraźnych zastępstw</w:t>
      </w:r>
    </w:p>
    <w:p w14:paraId="2EB9F2A1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640AF4E4" w14:textId="4D596585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304DA2" w:rsidRPr="00035FAA">
        <w:rPr>
          <w:rFonts w:ascii="Arial" w:hAnsi="Arial" w:cs="Arial"/>
          <w:szCs w:val="24"/>
        </w:rPr>
        <w:t xml:space="preserve"> </w:t>
      </w:r>
      <w:r w:rsidR="004A7CF6" w:rsidRPr="00035FAA">
        <w:rPr>
          <w:rFonts w:ascii="Arial" w:hAnsi="Arial" w:cs="Arial"/>
          <w:szCs w:val="24"/>
        </w:rPr>
        <w:t>19</w:t>
      </w:r>
      <w:r w:rsidRPr="00035FAA">
        <w:rPr>
          <w:rFonts w:ascii="Arial" w:hAnsi="Arial" w:cs="Arial"/>
          <w:szCs w:val="24"/>
        </w:rPr>
        <w:t xml:space="preserve">. Wynagrodzenie za jedną godzinę ponadwymiarową i godzinę doraźnego zastępstwa ustala się dzieląc przyznaną stawkę wynagrodzenia zasadniczego (łącznie z dodatkiem za warunki pracy, </w:t>
      </w:r>
      <w:r w:rsidR="001D3182" w:rsidRPr="00035FAA">
        <w:rPr>
          <w:rFonts w:ascii="Arial" w:hAnsi="Arial" w:cs="Arial"/>
          <w:szCs w:val="24"/>
        </w:rPr>
        <w:br/>
      </w:r>
      <w:r w:rsidRPr="00035FAA">
        <w:rPr>
          <w:rFonts w:ascii="Arial" w:hAnsi="Arial" w:cs="Arial"/>
          <w:szCs w:val="24"/>
        </w:rPr>
        <w:t>jeżeli praca w godzinach ponadwymiarowych oraz doraźnego zastępstwa odbywa się w warunkach trudnych lub uciążliwych) przez miesięczną liczbę godzin tygodniowego obowiązkowego wymiaru zajęć realizowanego w ramach tych godzin.</w:t>
      </w:r>
    </w:p>
    <w:p w14:paraId="01700CAC" w14:textId="4F9FE961" w:rsidR="00DF607B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 2</w:t>
      </w:r>
      <w:r w:rsidR="004A7CF6" w:rsidRPr="00035FAA">
        <w:rPr>
          <w:rFonts w:ascii="Arial" w:hAnsi="Arial" w:cs="Arial"/>
          <w:szCs w:val="24"/>
        </w:rPr>
        <w:t>0</w:t>
      </w:r>
      <w:r w:rsidRPr="00035FAA">
        <w:rPr>
          <w:rFonts w:ascii="Arial" w:hAnsi="Arial" w:cs="Arial"/>
          <w:szCs w:val="24"/>
        </w:rPr>
        <w:t>. Miesięczną liczbę godzin, o któr</w:t>
      </w:r>
      <w:r w:rsidR="00DF5BDE" w:rsidRPr="00035FAA">
        <w:rPr>
          <w:rFonts w:ascii="Arial" w:hAnsi="Arial" w:cs="Arial"/>
          <w:szCs w:val="24"/>
        </w:rPr>
        <w:t>ej</w:t>
      </w:r>
      <w:r w:rsidRPr="00035FAA">
        <w:rPr>
          <w:rFonts w:ascii="Arial" w:hAnsi="Arial" w:cs="Arial"/>
          <w:szCs w:val="24"/>
        </w:rPr>
        <w:t xml:space="preserve"> mowa w § </w:t>
      </w:r>
      <w:r w:rsidR="004A7CF6" w:rsidRPr="00035FAA">
        <w:rPr>
          <w:rFonts w:ascii="Arial" w:hAnsi="Arial" w:cs="Arial"/>
          <w:szCs w:val="24"/>
        </w:rPr>
        <w:t>19</w:t>
      </w:r>
      <w:r w:rsidRPr="00035FAA">
        <w:rPr>
          <w:rFonts w:ascii="Arial" w:hAnsi="Arial" w:cs="Arial"/>
          <w:szCs w:val="24"/>
        </w:rPr>
        <w:t xml:space="preserve"> ustala się mnożąc tygodniowy obowiązkowy wymiar zajęć przez 4,16 z zaokrągleniem do pełnych godzin w ten sposób, że czas zajęć do 0,5 godziny pomija się, a co najmniej 0,5 godziny liczy się za pełną godzinę.</w:t>
      </w:r>
    </w:p>
    <w:p w14:paraId="71750067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309D6C2D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7</w:t>
      </w:r>
    </w:p>
    <w:p w14:paraId="224BBE76" w14:textId="77777777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Wysokość wypłacanych nagród</w:t>
      </w:r>
    </w:p>
    <w:p w14:paraId="073BE553" w14:textId="77777777" w:rsidR="007E28C7" w:rsidRPr="00035FAA" w:rsidRDefault="007E28C7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4ED66C9D" w14:textId="253B2A7E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2</w:t>
      </w:r>
      <w:r w:rsidR="004A7CF6" w:rsidRPr="00035FAA">
        <w:rPr>
          <w:rFonts w:ascii="Arial" w:hAnsi="Arial" w:cs="Arial"/>
          <w:szCs w:val="24"/>
        </w:rPr>
        <w:t>1</w:t>
      </w:r>
      <w:r w:rsidRPr="00035FAA">
        <w:rPr>
          <w:rFonts w:ascii="Arial" w:hAnsi="Arial" w:cs="Arial"/>
          <w:szCs w:val="24"/>
        </w:rPr>
        <w:t>. 1.</w:t>
      </w:r>
      <w:r w:rsidR="002E1248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Wysokość Nagrody Prezydenta Miasta Włocławek wynosi 5</w:t>
      </w:r>
      <w:r w:rsidR="008A372C" w:rsidRPr="00035FAA">
        <w:rPr>
          <w:rFonts w:ascii="Arial" w:hAnsi="Arial" w:cs="Arial"/>
          <w:szCs w:val="24"/>
        </w:rPr>
        <w:t>.</w:t>
      </w:r>
      <w:r w:rsidRPr="00035FAA">
        <w:rPr>
          <w:rFonts w:ascii="Arial" w:hAnsi="Arial" w:cs="Arial"/>
          <w:szCs w:val="24"/>
        </w:rPr>
        <w:t>500 zł.</w:t>
      </w:r>
    </w:p>
    <w:p w14:paraId="1311A246" w14:textId="574D692D" w:rsidR="0046071A" w:rsidRPr="00035FAA" w:rsidRDefault="002E1248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2. </w:t>
      </w:r>
      <w:r w:rsidR="0046071A" w:rsidRPr="00035FAA">
        <w:rPr>
          <w:rFonts w:ascii="Arial" w:hAnsi="Arial" w:cs="Arial"/>
          <w:szCs w:val="24"/>
        </w:rPr>
        <w:t>Wysokość Nagrody Dyrektora Szkoły wynosi</w:t>
      </w:r>
      <w:r w:rsidR="00250DE3" w:rsidRPr="00035FAA">
        <w:rPr>
          <w:rFonts w:ascii="Arial" w:hAnsi="Arial" w:cs="Arial"/>
          <w:szCs w:val="24"/>
        </w:rPr>
        <w:t xml:space="preserve"> do</w:t>
      </w:r>
      <w:r w:rsidR="0046071A" w:rsidRPr="00035FAA">
        <w:rPr>
          <w:rFonts w:ascii="Arial" w:hAnsi="Arial" w:cs="Arial"/>
          <w:szCs w:val="24"/>
        </w:rPr>
        <w:t xml:space="preserve"> 3</w:t>
      </w:r>
      <w:r w:rsidR="008A372C" w:rsidRPr="00035FAA">
        <w:rPr>
          <w:rFonts w:ascii="Arial" w:hAnsi="Arial" w:cs="Arial"/>
          <w:szCs w:val="24"/>
        </w:rPr>
        <w:t>.</w:t>
      </w:r>
      <w:r w:rsidR="0046071A" w:rsidRPr="00035FAA">
        <w:rPr>
          <w:rFonts w:ascii="Arial" w:hAnsi="Arial" w:cs="Arial"/>
          <w:szCs w:val="24"/>
        </w:rPr>
        <w:t>500 zł.</w:t>
      </w:r>
    </w:p>
    <w:p w14:paraId="5326FB05" w14:textId="68B85BFD" w:rsidR="00E61AE2" w:rsidRPr="00B20CF0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2</w:t>
      </w:r>
      <w:r w:rsidR="004A7CF6" w:rsidRPr="00035FAA">
        <w:rPr>
          <w:rFonts w:ascii="Arial" w:hAnsi="Arial" w:cs="Arial"/>
          <w:szCs w:val="24"/>
        </w:rPr>
        <w:t>2</w:t>
      </w:r>
      <w:r w:rsidRPr="00035FAA">
        <w:rPr>
          <w:rFonts w:ascii="Arial" w:hAnsi="Arial" w:cs="Arial"/>
          <w:szCs w:val="24"/>
        </w:rPr>
        <w:t>. Warunki, kryteria i tryb przyznawania nagród dla nauczycieli za ich osiągnięcia w zakresie pracy dydaktycznej, wychowawczej i opiekuńczej określa odrębna uchwała.</w:t>
      </w:r>
    </w:p>
    <w:p w14:paraId="2DA18B36" w14:textId="2A09C067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Rozdział 8</w:t>
      </w:r>
    </w:p>
    <w:p w14:paraId="29665F99" w14:textId="4BA4C1D5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bCs/>
          <w:szCs w:val="24"/>
        </w:rPr>
      </w:pPr>
      <w:r w:rsidRPr="00035FAA">
        <w:rPr>
          <w:rFonts w:ascii="Arial" w:hAnsi="Arial" w:cs="Arial"/>
          <w:bCs/>
          <w:szCs w:val="24"/>
        </w:rPr>
        <w:t>Postanowienia końcowe</w:t>
      </w:r>
    </w:p>
    <w:p w14:paraId="64C99EAE" w14:textId="77777777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</w:p>
    <w:p w14:paraId="40FCCF67" w14:textId="195E31B6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§ 2</w:t>
      </w:r>
      <w:r w:rsidR="004A7CF6" w:rsidRPr="00035FAA">
        <w:rPr>
          <w:rFonts w:ascii="Arial" w:hAnsi="Arial" w:cs="Arial"/>
          <w:szCs w:val="24"/>
        </w:rPr>
        <w:t>3</w:t>
      </w:r>
      <w:r w:rsidRPr="00035FAA">
        <w:rPr>
          <w:rFonts w:ascii="Arial" w:hAnsi="Arial" w:cs="Arial"/>
          <w:szCs w:val="24"/>
        </w:rPr>
        <w:t>. Traci moc uchwała nr XXVII/19/09 Rady Miasta Włocławek z dnia 6 kwietnia 2009 r. w sprawie regulaminu wynagradzania nauczycieli</w:t>
      </w:r>
      <w:r w:rsidR="006A52FB" w:rsidRPr="00035FAA">
        <w:rPr>
          <w:rFonts w:ascii="Arial" w:hAnsi="Arial" w:cs="Arial"/>
          <w:szCs w:val="24"/>
        </w:rPr>
        <w:t>,</w:t>
      </w:r>
      <w:r w:rsidRPr="00035FAA">
        <w:rPr>
          <w:rFonts w:ascii="Arial" w:hAnsi="Arial" w:cs="Arial"/>
          <w:szCs w:val="24"/>
        </w:rPr>
        <w:t xml:space="preserve"> zmieni</w:t>
      </w:r>
      <w:r w:rsidR="004A7CF6" w:rsidRPr="00035FAA">
        <w:rPr>
          <w:rFonts w:ascii="Arial" w:hAnsi="Arial" w:cs="Arial"/>
          <w:szCs w:val="24"/>
        </w:rPr>
        <w:t>o</w:t>
      </w:r>
      <w:r w:rsidRPr="00035FAA">
        <w:rPr>
          <w:rFonts w:ascii="Arial" w:hAnsi="Arial" w:cs="Arial"/>
          <w:szCs w:val="24"/>
        </w:rPr>
        <w:t xml:space="preserve">na uchwałą nr </w:t>
      </w:r>
      <w:r w:rsidRPr="00035FAA">
        <w:rPr>
          <w:rFonts w:ascii="Arial" w:hAnsi="Arial" w:cs="Arial"/>
          <w:szCs w:val="24"/>
        </w:rPr>
        <w:lastRenderedPageBreak/>
        <w:t xml:space="preserve">VI/06/11 Rady Miasta Włocławek z dnia 26 stycznia 2011 r. oraz uchwałą nr X/76/2015 Rady Miasta Włocławek z dnia 31 sierpnia 2015 r. </w:t>
      </w:r>
      <w:r w:rsidR="00161B8B" w:rsidRPr="00035FAA">
        <w:rPr>
          <w:rFonts w:ascii="Arial" w:hAnsi="Arial" w:cs="Arial"/>
          <w:szCs w:val="24"/>
        </w:rPr>
        <w:br/>
      </w:r>
      <w:r w:rsidR="003B2CE2" w:rsidRPr="00035FAA">
        <w:rPr>
          <w:rFonts w:ascii="Arial" w:hAnsi="Arial" w:cs="Arial"/>
          <w:szCs w:val="24"/>
        </w:rPr>
        <w:t>(Dz. Urz. Woj. Kuj. – Pom. z 2009 r. nr 45 poz. 972, z 2011 r. nr 94 poz. 728 oraz z 2015 r. poz. 2693).</w:t>
      </w:r>
    </w:p>
    <w:p w14:paraId="3DAD675A" w14:textId="42C45727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§ </w:t>
      </w:r>
      <w:r w:rsidR="006914E2" w:rsidRPr="00035FAA">
        <w:rPr>
          <w:rFonts w:ascii="Arial" w:hAnsi="Arial" w:cs="Arial"/>
          <w:szCs w:val="24"/>
        </w:rPr>
        <w:t>2</w:t>
      </w:r>
      <w:r w:rsidR="00AB4AD9" w:rsidRPr="00035FAA">
        <w:rPr>
          <w:rFonts w:ascii="Arial" w:hAnsi="Arial" w:cs="Arial"/>
          <w:szCs w:val="24"/>
        </w:rPr>
        <w:t>4</w:t>
      </w:r>
      <w:r w:rsidRPr="00035FAA">
        <w:rPr>
          <w:rFonts w:ascii="Arial" w:hAnsi="Arial" w:cs="Arial"/>
          <w:szCs w:val="24"/>
        </w:rPr>
        <w:t>. Wykonanie uchwały powierza się Prezydentowi Miasta Włocławek.</w:t>
      </w:r>
    </w:p>
    <w:p w14:paraId="1F59541E" w14:textId="3882B7F9" w:rsidR="004A7682" w:rsidRPr="00035FAA" w:rsidRDefault="004A7682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§ </w:t>
      </w:r>
      <w:r w:rsidR="006914E2" w:rsidRPr="00035FAA">
        <w:rPr>
          <w:rFonts w:ascii="Arial" w:hAnsi="Arial" w:cs="Arial"/>
          <w:szCs w:val="24"/>
        </w:rPr>
        <w:t>2</w:t>
      </w:r>
      <w:r w:rsidR="00AB4AD9" w:rsidRPr="00035FAA">
        <w:rPr>
          <w:rFonts w:ascii="Arial" w:hAnsi="Arial" w:cs="Arial"/>
          <w:szCs w:val="24"/>
        </w:rPr>
        <w:t>5</w:t>
      </w:r>
      <w:r w:rsidR="006914E2" w:rsidRPr="00035FAA">
        <w:rPr>
          <w:rFonts w:ascii="Arial" w:hAnsi="Arial" w:cs="Arial"/>
          <w:szCs w:val="24"/>
        </w:rPr>
        <w:t>.</w:t>
      </w:r>
      <w:r w:rsidRPr="00035FAA">
        <w:rPr>
          <w:rFonts w:ascii="Arial" w:hAnsi="Arial" w:cs="Arial"/>
          <w:szCs w:val="24"/>
        </w:rPr>
        <w:t xml:space="preserve"> Uchwała wchodzi w życie z dniem 1 </w:t>
      </w:r>
      <w:r w:rsidR="005D2855" w:rsidRPr="00035FAA">
        <w:rPr>
          <w:rFonts w:ascii="Arial" w:hAnsi="Arial" w:cs="Arial"/>
          <w:szCs w:val="24"/>
        </w:rPr>
        <w:t>września</w:t>
      </w:r>
      <w:r w:rsidRPr="00035FAA">
        <w:rPr>
          <w:rFonts w:ascii="Arial" w:hAnsi="Arial" w:cs="Arial"/>
          <w:szCs w:val="24"/>
        </w:rPr>
        <w:t xml:space="preserve"> 2024 r. i podlega ogłoszeniu w Dzienniku Urzędowym Województwa Kujawsko – Pomorskiego.</w:t>
      </w:r>
    </w:p>
    <w:p w14:paraId="50A1AAC6" w14:textId="45BD77C5" w:rsidR="00DF607B" w:rsidRPr="00035FAA" w:rsidRDefault="00DF607B" w:rsidP="00E10C41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Wiceprzewodnicząca</w:t>
      </w:r>
      <w:r w:rsidR="00E10C41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Rady Miasta</w:t>
      </w:r>
      <w:r w:rsidR="00E10C41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Joanna Hofman-Kupisz</w:t>
      </w:r>
    </w:p>
    <w:p w14:paraId="4C7C0EBE" w14:textId="3088AA53" w:rsidR="0046071A" w:rsidRPr="00B20CF0" w:rsidRDefault="0046071A" w:rsidP="00B20CF0">
      <w:pPr>
        <w:pStyle w:val="Nagwek2"/>
        <w:rPr>
          <w:rFonts w:ascii="Arial" w:hAnsi="Arial" w:cs="Arial"/>
          <w:sz w:val="24"/>
          <w:szCs w:val="24"/>
        </w:rPr>
      </w:pPr>
      <w:r w:rsidRPr="00B20CF0">
        <w:rPr>
          <w:rFonts w:ascii="Arial" w:hAnsi="Arial" w:cs="Arial"/>
          <w:sz w:val="24"/>
          <w:szCs w:val="24"/>
        </w:rPr>
        <w:t>U</w:t>
      </w:r>
      <w:r w:rsidR="00EC50CB" w:rsidRPr="00B20CF0">
        <w:rPr>
          <w:rFonts w:ascii="Arial" w:hAnsi="Arial" w:cs="Arial"/>
          <w:sz w:val="24"/>
          <w:szCs w:val="24"/>
        </w:rPr>
        <w:t>Z</w:t>
      </w:r>
      <w:r w:rsidRPr="00B20CF0">
        <w:rPr>
          <w:rFonts w:ascii="Arial" w:hAnsi="Arial" w:cs="Arial"/>
          <w:sz w:val="24"/>
          <w:szCs w:val="24"/>
        </w:rPr>
        <w:t>ASADNIENIE</w:t>
      </w:r>
    </w:p>
    <w:p w14:paraId="67EDFE91" w14:textId="27A7B5DA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Na podstawie art. 30 ust. 6 i 6a ustawy z dnia 26 stycznia 1982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r. Karta Nauczyciela organ prowadzący szkoły, będący jednostką samorządu terytorialnego, uwzględniając przewidywaną strukturę zatrudnienia, określa dla nauczycieli w drodze regulaminu wysokość stawek dodatków: za wysługę lat, motywacyjnego, funkcyjnego, za warunki pracy oraz szczegółowe warunki przyznawania tych dodatków, a także szczegółowe warunki obliczania i wypłacania wynagrodzenia za godziny ponadwymiarowe i za godziny doraźnych zastępstw. </w:t>
      </w:r>
    </w:p>
    <w:p w14:paraId="56C13DEF" w14:textId="39EBA138" w:rsidR="00587286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Na terenie </w:t>
      </w:r>
      <w:r w:rsidR="00455B22" w:rsidRPr="00035FAA">
        <w:rPr>
          <w:rFonts w:ascii="Arial" w:hAnsi="Arial" w:cs="Arial"/>
          <w:szCs w:val="24"/>
        </w:rPr>
        <w:t>M</w:t>
      </w:r>
      <w:r w:rsidRPr="00035FAA">
        <w:rPr>
          <w:rFonts w:ascii="Arial" w:hAnsi="Arial" w:cs="Arial"/>
          <w:szCs w:val="24"/>
        </w:rPr>
        <w:t>iasta Włocławek obowiązywała dotąd uchwała nr XXVII/19/09 Rady Miasta Włocławek z dnia 6 kwietnia 2009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w sprawie regulaminu wynagradzania nauczycieli, zmieniona uchwałą nr VI/06/11 Rady Miasta Włocławek z dnia 26 stycznia 2011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>r. oraz uchwałą nr X/76/2015 Rady Miasta Włocławek z dnia 31 sierpnia 2015</w:t>
      </w:r>
      <w:r w:rsidR="00E67AB5" w:rsidRPr="00035FAA">
        <w:rPr>
          <w:rFonts w:ascii="Arial" w:hAnsi="Arial" w:cs="Arial"/>
          <w:szCs w:val="24"/>
        </w:rPr>
        <w:t xml:space="preserve"> </w:t>
      </w:r>
      <w:r w:rsidRPr="00035FAA">
        <w:rPr>
          <w:rFonts w:ascii="Arial" w:hAnsi="Arial" w:cs="Arial"/>
          <w:szCs w:val="24"/>
        </w:rPr>
        <w:t xml:space="preserve">r. </w:t>
      </w:r>
    </w:p>
    <w:p w14:paraId="304BF3FE" w14:textId="1600CC16" w:rsidR="0046071A" w:rsidRPr="00035FAA" w:rsidRDefault="00587286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Organ prowadzący biorąc pod uwagę zmianę ogólnych warunków pracy nauczycieli na przestrzeni ostatnich lat uznał za </w:t>
      </w:r>
      <w:r w:rsidR="0046071A" w:rsidRPr="00035FAA">
        <w:rPr>
          <w:rFonts w:ascii="Arial" w:hAnsi="Arial" w:cs="Arial"/>
          <w:szCs w:val="24"/>
        </w:rPr>
        <w:t xml:space="preserve">konieczne uaktualnienie i doprecyzowanie jej zapisów. </w:t>
      </w:r>
    </w:p>
    <w:p w14:paraId="53B73557" w14:textId="0397CB25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Zmieniono </w:t>
      </w:r>
      <w:r w:rsidR="006D2BCC" w:rsidRPr="00035FAA">
        <w:rPr>
          <w:rFonts w:ascii="Arial" w:hAnsi="Arial" w:cs="Arial"/>
          <w:szCs w:val="24"/>
        </w:rPr>
        <w:t xml:space="preserve">wartość </w:t>
      </w:r>
      <w:r w:rsidRPr="00035FAA">
        <w:rPr>
          <w:rFonts w:ascii="Arial" w:hAnsi="Arial" w:cs="Arial"/>
          <w:szCs w:val="24"/>
        </w:rPr>
        <w:t xml:space="preserve">dodatku funkcyjnego przyznawanego dla nauczycieli, którym powierzono stanowisko kierownicze w zależności od </w:t>
      </w:r>
      <w:r w:rsidR="006D2BCC" w:rsidRPr="00035FAA">
        <w:rPr>
          <w:rFonts w:ascii="Arial" w:hAnsi="Arial" w:cs="Arial"/>
          <w:szCs w:val="24"/>
        </w:rPr>
        <w:t>liczby oddziałów</w:t>
      </w:r>
      <w:r w:rsidRPr="00035FAA">
        <w:rPr>
          <w:rFonts w:ascii="Arial" w:hAnsi="Arial" w:cs="Arial"/>
          <w:szCs w:val="24"/>
        </w:rPr>
        <w:t xml:space="preserve"> placówki</w:t>
      </w:r>
      <w:r w:rsidR="006D2BCC" w:rsidRPr="00035FAA">
        <w:rPr>
          <w:rFonts w:ascii="Arial" w:hAnsi="Arial" w:cs="Arial"/>
          <w:szCs w:val="24"/>
        </w:rPr>
        <w:t xml:space="preserve"> oraz specyfiki pracy poprzez wprowadzenie dodatków za prowadzenie oddziałów integracyjnych oraz przeprowadzanie egzaminów zawodowych</w:t>
      </w:r>
      <w:r w:rsidRPr="00035FAA">
        <w:rPr>
          <w:rFonts w:ascii="Arial" w:hAnsi="Arial" w:cs="Arial"/>
          <w:szCs w:val="24"/>
        </w:rPr>
        <w:t xml:space="preserve">. Określono również wielkość </w:t>
      </w:r>
      <w:r w:rsidR="006D2BCC" w:rsidRPr="00035FAA">
        <w:rPr>
          <w:rFonts w:ascii="Arial" w:hAnsi="Arial" w:cs="Arial"/>
          <w:szCs w:val="24"/>
        </w:rPr>
        <w:t>procentową</w:t>
      </w:r>
      <w:r w:rsidRPr="00035FAA">
        <w:rPr>
          <w:rFonts w:ascii="Arial" w:hAnsi="Arial" w:cs="Arial"/>
          <w:szCs w:val="24"/>
        </w:rPr>
        <w:t xml:space="preserve"> dodatku funkcyjnego </w:t>
      </w:r>
      <w:r w:rsidR="008A6C33" w:rsidRPr="00035FAA">
        <w:rPr>
          <w:rFonts w:ascii="Arial" w:hAnsi="Arial" w:cs="Arial"/>
          <w:szCs w:val="24"/>
        </w:rPr>
        <w:t xml:space="preserve">za wychowawstwo oraz </w:t>
      </w:r>
      <w:r w:rsidRPr="00035FAA">
        <w:rPr>
          <w:rFonts w:ascii="Arial" w:hAnsi="Arial" w:cs="Arial"/>
          <w:szCs w:val="24"/>
        </w:rPr>
        <w:t>dla opiekuna stażu/mentora</w:t>
      </w:r>
      <w:r w:rsidR="008A6C33" w:rsidRPr="00035FAA">
        <w:rPr>
          <w:rFonts w:ascii="Arial" w:hAnsi="Arial" w:cs="Arial"/>
          <w:szCs w:val="24"/>
        </w:rPr>
        <w:t>.</w:t>
      </w:r>
      <w:r w:rsidRPr="00035FAA">
        <w:rPr>
          <w:rFonts w:ascii="Arial" w:hAnsi="Arial" w:cs="Arial"/>
          <w:szCs w:val="24"/>
        </w:rPr>
        <w:t xml:space="preserve"> Zmianie uległa również wielkość dodatków za trudne lub uciążliwe warunki pracy, procentowo w odniesieniu do wynagrodzenia zasadniczego</w:t>
      </w:r>
      <w:r w:rsidR="00805565" w:rsidRPr="00035FAA">
        <w:rPr>
          <w:rFonts w:ascii="Arial" w:hAnsi="Arial" w:cs="Arial"/>
          <w:szCs w:val="24"/>
        </w:rPr>
        <w:t>:</w:t>
      </w:r>
      <w:r w:rsidRPr="00035FAA">
        <w:rPr>
          <w:rFonts w:ascii="Arial" w:hAnsi="Arial" w:cs="Arial"/>
          <w:szCs w:val="24"/>
        </w:rPr>
        <w:t xml:space="preserve"> za prowadzenie praktycznej nauki zawodu w szkołach specjalnych – z 20% do 22% oraz z tytułu prowadzenia zajęć rewalidacyjno-wychowawczych z dziećmi i </w:t>
      </w:r>
      <w:r w:rsidR="005B3453" w:rsidRPr="00035FAA">
        <w:rPr>
          <w:rFonts w:ascii="Arial" w:hAnsi="Arial" w:cs="Arial"/>
          <w:szCs w:val="24"/>
        </w:rPr>
        <w:t>osobami</w:t>
      </w:r>
      <w:r w:rsidRPr="00035FAA">
        <w:rPr>
          <w:rFonts w:ascii="Arial" w:hAnsi="Arial" w:cs="Arial"/>
          <w:szCs w:val="24"/>
        </w:rPr>
        <w:t xml:space="preserve"> z niepełnosprawnością intelektualną w stopniu głębokim – z 15% do 22%. </w:t>
      </w:r>
    </w:p>
    <w:p w14:paraId="36862532" w14:textId="1F94B5F1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Jednocześnie należy zaznaczyć, że z uwagi na wzrost wynagrodzeń zasadniczych nauczycieli nastąpi realny wzrost wszystkich tych dodatków, które określane są w </w:t>
      </w:r>
      <w:r w:rsidR="00173DBE" w:rsidRPr="00035FAA">
        <w:rPr>
          <w:rFonts w:ascii="Arial" w:hAnsi="Arial" w:cs="Arial"/>
          <w:szCs w:val="24"/>
        </w:rPr>
        <w:t>R</w:t>
      </w:r>
      <w:r w:rsidRPr="00035FAA">
        <w:rPr>
          <w:rFonts w:ascii="Arial" w:hAnsi="Arial" w:cs="Arial"/>
          <w:szCs w:val="24"/>
        </w:rPr>
        <w:t>egulaminie w sposób procentowy od wynagrodzenia zasadniczego.</w:t>
      </w:r>
    </w:p>
    <w:p w14:paraId="534DB9CB" w14:textId="271494CD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Dokonano również zmiany w wysokości kwoty Nagrody Prezydenta Miasta Włocławek ustalając jej wartość </w:t>
      </w:r>
      <w:r w:rsidR="003B116B" w:rsidRPr="00035FAA">
        <w:rPr>
          <w:rFonts w:ascii="Arial" w:hAnsi="Arial" w:cs="Arial"/>
          <w:szCs w:val="24"/>
        </w:rPr>
        <w:t>na</w:t>
      </w:r>
      <w:r w:rsidR="00805565" w:rsidRPr="00035FAA">
        <w:rPr>
          <w:rFonts w:ascii="Arial" w:hAnsi="Arial" w:cs="Arial"/>
          <w:szCs w:val="24"/>
        </w:rPr>
        <w:t xml:space="preserve"> kwotę</w:t>
      </w:r>
      <w:r w:rsidRPr="00035FAA">
        <w:rPr>
          <w:rFonts w:ascii="Arial" w:hAnsi="Arial" w:cs="Arial"/>
          <w:szCs w:val="24"/>
        </w:rPr>
        <w:t xml:space="preserve"> 5.500 zł, a Nagrody Dyrektora Szkoły </w:t>
      </w:r>
      <w:r w:rsidR="003B116B" w:rsidRPr="00035FAA">
        <w:rPr>
          <w:rFonts w:ascii="Arial" w:hAnsi="Arial" w:cs="Arial"/>
          <w:szCs w:val="24"/>
        </w:rPr>
        <w:t>na</w:t>
      </w:r>
      <w:r w:rsidR="00805565" w:rsidRPr="00035FAA">
        <w:rPr>
          <w:rFonts w:ascii="Arial" w:hAnsi="Arial" w:cs="Arial"/>
          <w:szCs w:val="24"/>
        </w:rPr>
        <w:t xml:space="preserve"> kwotę do</w:t>
      </w:r>
      <w:r w:rsidRPr="00035FAA">
        <w:rPr>
          <w:rFonts w:ascii="Arial" w:hAnsi="Arial" w:cs="Arial"/>
          <w:szCs w:val="24"/>
        </w:rPr>
        <w:t xml:space="preserve"> 3.500 zł. </w:t>
      </w:r>
    </w:p>
    <w:p w14:paraId="67DD7749" w14:textId="40D7B88B" w:rsidR="0046071A" w:rsidRPr="00035FA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 xml:space="preserve">Wszystkie powyższe zmiany skutkują potrzebą zaangażowania dodatkowych środków finansowych. </w:t>
      </w:r>
    </w:p>
    <w:p w14:paraId="363623DB" w14:textId="39884996" w:rsidR="0046071A" w:rsidRDefault="0046071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035FAA">
        <w:rPr>
          <w:rFonts w:ascii="Arial" w:hAnsi="Arial" w:cs="Arial"/>
          <w:szCs w:val="24"/>
        </w:rPr>
        <w:t>Kompetencje organu prowadzącego w zakresie ustalania regulaminu wynagradzania nauczycieli, zgodnie z art. 91 d pkt 1 ustawy Karta Nauczyciela, wykonuje Rada Miasta Włocławek, zatem podjęcie niniejszej uchwały jest zasadne.</w:t>
      </w:r>
    </w:p>
    <w:p w14:paraId="3C7BD942" w14:textId="04F1D93D" w:rsidR="0020352A" w:rsidRPr="00035FAA" w:rsidRDefault="0020352A" w:rsidP="0044155A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Prezydent Miasta Krzysztof Kukucki</w:t>
      </w:r>
    </w:p>
    <w:sectPr w:rsidR="0020352A" w:rsidRPr="00035FAA" w:rsidSect="00D14F7E">
      <w:headerReference w:type="default" r:id="rId8"/>
      <w:pgSz w:w="11907" w:h="16840" w:code="9"/>
      <w:pgMar w:top="1134" w:right="1440" w:bottom="993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2C826" w14:textId="77777777" w:rsidR="00D14F7E" w:rsidRDefault="00D14F7E" w:rsidP="00DB599C">
      <w:pPr>
        <w:spacing w:after="0" w:line="240" w:lineRule="auto"/>
      </w:pPr>
      <w:r>
        <w:separator/>
      </w:r>
    </w:p>
  </w:endnote>
  <w:endnote w:type="continuationSeparator" w:id="0">
    <w:p w14:paraId="0EE19F9B" w14:textId="77777777" w:rsidR="00D14F7E" w:rsidRDefault="00D14F7E" w:rsidP="00DB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3C8A8" w14:textId="77777777" w:rsidR="00D14F7E" w:rsidRDefault="00D14F7E" w:rsidP="00DB599C">
      <w:pPr>
        <w:spacing w:after="0" w:line="240" w:lineRule="auto"/>
      </w:pPr>
      <w:r>
        <w:separator/>
      </w:r>
    </w:p>
  </w:footnote>
  <w:footnote w:type="continuationSeparator" w:id="0">
    <w:p w14:paraId="70EB6D90" w14:textId="77777777" w:rsidR="00D14F7E" w:rsidRDefault="00D14F7E" w:rsidP="00DB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B7DD" w14:textId="4F3F88D1" w:rsidR="00DB599C" w:rsidRPr="00DB599C" w:rsidRDefault="00DB599C" w:rsidP="00DB599C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0297"/>
    <w:multiLevelType w:val="hybridMultilevel"/>
    <w:tmpl w:val="0ECE4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2DCC"/>
    <w:multiLevelType w:val="hybridMultilevel"/>
    <w:tmpl w:val="354E4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45A0C"/>
    <w:multiLevelType w:val="hybridMultilevel"/>
    <w:tmpl w:val="72A24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131F"/>
    <w:multiLevelType w:val="hybridMultilevel"/>
    <w:tmpl w:val="354E4AB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667D9"/>
    <w:multiLevelType w:val="hybridMultilevel"/>
    <w:tmpl w:val="7FFEC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345E"/>
    <w:multiLevelType w:val="hybridMultilevel"/>
    <w:tmpl w:val="123E5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95D3A"/>
    <w:multiLevelType w:val="hybridMultilevel"/>
    <w:tmpl w:val="6B8E8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0A40AC"/>
    <w:multiLevelType w:val="hybridMultilevel"/>
    <w:tmpl w:val="AE8A5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6EB6"/>
    <w:multiLevelType w:val="hybridMultilevel"/>
    <w:tmpl w:val="31D89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07AB"/>
    <w:multiLevelType w:val="hybridMultilevel"/>
    <w:tmpl w:val="BDF27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76827"/>
    <w:multiLevelType w:val="hybridMultilevel"/>
    <w:tmpl w:val="004CB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1450B"/>
    <w:multiLevelType w:val="hybridMultilevel"/>
    <w:tmpl w:val="FC725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40895"/>
    <w:multiLevelType w:val="hybridMultilevel"/>
    <w:tmpl w:val="FE1AD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1A"/>
    <w:rsid w:val="000243F0"/>
    <w:rsid w:val="00027E4D"/>
    <w:rsid w:val="00030F75"/>
    <w:rsid w:val="00035FAA"/>
    <w:rsid w:val="00046898"/>
    <w:rsid w:val="00050994"/>
    <w:rsid w:val="00055A0F"/>
    <w:rsid w:val="00062C32"/>
    <w:rsid w:val="000647D9"/>
    <w:rsid w:val="00073EBC"/>
    <w:rsid w:val="000771C6"/>
    <w:rsid w:val="00086F51"/>
    <w:rsid w:val="000B34F4"/>
    <w:rsid w:val="000D5455"/>
    <w:rsid w:val="0011715D"/>
    <w:rsid w:val="001324AC"/>
    <w:rsid w:val="00135F11"/>
    <w:rsid w:val="0013677F"/>
    <w:rsid w:val="001539DD"/>
    <w:rsid w:val="0016198E"/>
    <w:rsid w:val="00161B8B"/>
    <w:rsid w:val="00165DDA"/>
    <w:rsid w:val="00173DBE"/>
    <w:rsid w:val="00184C01"/>
    <w:rsid w:val="00186AEA"/>
    <w:rsid w:val="001D3182"/>
    <w:rsid w:val="001D4804"/>
    <w:rsid w:val="001D52DA"/>
    <w:rsid w:val="001E7055"/>
    <w:rsid w:val="00200748"/>
    <w:rsid w:val="0020352A"/>
    <w:rsid w:val="00245367"/>
    <w:rsid w:val="00250DE3"/>
    <w:rsid w:val="002634D7"/>
    <w:rsid w:val="00264913"/>
    <w:rsid w:val="00264F9E"/>
    <w:rsid w:val="0027503E"/>
    <w:rsid w:val="002A6C13"/>
    <w:rsid w:val="002A6FD4"/>
    <w:rsid w:val="002E1248"/>
    <w:rsid w:val="002E646E"/>
    <w:rsid w:val="003040DC"/>
    <w:rsid w:val="00304DA2"/>
    <w:rsid w:val="00311775"/>
    <w:rsid w:val="00324F0D"/>
    <w:rsid w:val="00331805"/>
    <w:rsid w:val="003328D7"/>
    <w:rsid w:val="003506FA"/>
    <w:rsid w:val="00380BD5"/>
    <w:rsid w:val="003A6A0A"/>
    <w:rsid w:val="003B116B"/>
    <w:rsid w:val="003B2CE2"/>
    <w:rsid w:val="003F1092"/>
    <w:rsid w:val="003F5B0D"/>
    <w:rsid w:val="00416B52"/>
    <w:rsid w:val="00417551"/>
    <w:rsid w:val="00421CC1"/>
    <w:rsid w:val="00421F6F"/>
    <w:rsid w:val="0044155A"/>
    <w:rsid w:val="0044464E"/>
    <w:rsid w:val="004553FE"/>
    <w:rsid w:val="00455B22"/>
    <w:rsid w:val="0046071A"/>
    <w:rsid w:val="0049253C"/>
    <w:rsid w:val="004A7682"/>
    <w:rsid w:val="004A7CF6"/>
    <w:rsid w:val="004B038B"/>
    <w:rsid w:val="004D2747"/>
    <w:rsid w:val="004F0927"/>
    <w:rsid w:val="004F59A6"/>
    <w:rsid w:val="00501548"/>
    <w:rsid w:val="0056460F"/>
    <w:rsid w:val="005725B2"/>
    <w:rsid w:val="00587286"/>
    <w:rsid w:val="005B3453"/>
    <w:rsid w:val="005C1F71"/>
    <w:rsid w:val="005D2855"/>
    <w:rsid w:val="005E6B57"/>
    <w:rsid w:val="005F6A4E"/>
    <w:rsid w:val="006002A9"/>
    <w:rsid w:val="00620317"/>
    <w:rsid w:val="00625BB4"/>
    <w:rsid w:val="0064167D"/>
    <w:rsid w:val="00664784"/>
    <w:rsid w:val="00664D2F"/>
    <w:rsid w:val="00671673"/>
    <w:rsid w:val="0067733F"/>
    <w:rsid w:val="006914E2"/>
    <w:rsid w:val="006976BC"/>
    <w:rsid w:val="006A52FB"/>
    <w:rsid w:val="006B593A"/>
    <w:rsid w:val="006D2BCC"/>
    <w:rsid w:val="006E540A"/>
    <w:rsid w:val="006F10D0"/>
    <w:rsid w:val="0070697D"/>
    <w:rsid w:val="0074798F"/>
    <w:rsid w:val="007556D6"/>
    <w:rsid w:val="00756D10"/>
    <w:rsid w:val="00757556"/>
    <w:rsid w:val="00797C2D"/>
    <w:rsid w:val="007B72DF"/>
    <w:rsid w:val="007B7DFD"/>
    <w:rsid w:val="007E28C7"/>
    <w:rsid w:val="00805565"/>
    <w:rsid w:val="00807D53"/>
    <w:rsid w:val="008624A6"/>
    <w:rsid w:val="00863898"/>
    <w:rsid w:val="00874CFA"/>
    <w:rsid w:val="008A372C"/>
    <w:rsid w:val="008A6C33"/>
    <w:rsid w:val="0091154A"/>
    <w:rsid w:val="009207D7"/>
    <w:rsid w:val="009207F7"/>
    <w:rsid w:val="00940027"/>
    <w:rsid w:val="00947FD0"/>
    <w:rsid w:val="00983DE4"/>
    <w:rsid w:val="00987C88"/>
    <w:rsid w:val="00A558C3"/>
    <w:rsid w:val="00AA480E"/>
    <w:rsid w:val="00AB4AD9"/>
    <w:rsid w:val="00AC0B58"/>
    <w:rsid w:val="00AD2BCB"/>
    <w:rsid w:val="00B01E29"/>
    <w:rsid w:val="00B20CF0"/>
    <w:rsid w:val="00B24309"/>
    <w:rsid w:val="00B266BB"/>
    <w:rsid w:val="00B41D13"/>
    <w:rsid w:val="00B634CD"/>
    <w:rsid w:val="00B71E0F"/>
    <w:rsid w:val="00B87111"/>
    <w:rsid w:val="00BE72DA"/>
    <w:rsid w:val="00C04E8D"/>
    <w:rsid w:val="00C071AF"/>
    <w:rsid w:val="00C11E37"/>
    <w:rsid w:val="00C5444F"/>
    <w:rsid w:val="00C6765E"/>
    <w:rsid w:val="00C7012F"/>
    <w:rsid w:val="00C9794D"/>
    <w:rsid w:val="00CD6F7C"/>
    <w:rsid w:val="00CD715F"/>
    <w:rsid w:val="00CE1CBD"/>
    <w:rsid w:val="00D123F1"/>
    <w:rsid w:val="00D12C53"/>
    <w:rsid w:val="00D13FCF"/>
    <w:rsid w:val="00D14F7E"/>
    <w:rsid w:val="00D456C8"/>
    <w:rsid w:val="00D82502"/>
    <w:rsid w:val="00D87B33"/>
    <w:rsid w:val="00DB599C"/>
    <w:rsid w:val="00DC0A66"/>
    <w:rsid w:val="00DC334E"/>
    <w:rsid w:val="00DC6FE7"/>
    <w:rsid w:val="00DD6F58"/>
    <w:rsid w:val="00DE5F19"/>
    <w:rsid w:val="00DF5BDE"/>
    <w:rsid w:val="00DF607B"/>
    <w:rsid w:val="00E10C41"/>
    <w:rsid w:val="00E23C16"/>
    <w:rsid w:val="00E25D12"/>
    <w:rsid w:val="00E45BDF"/>
    <w:rsid w:val="00E61AE2"/>
    <w:rsid w:val="00E67AB5"/>
    <w:rsid w:val="00EA0BEA"/>
    <w:rsid w:val="00EA3340"/>
    <w:rsid w:val="00EC50CB"/>
    <w:rsid w:val="00EC6082"/>
    <w:rsid w:val="00EF001B"/>
    <w:rsid w:val="00EF3A71"/>
    <w:rsid w:val="00F04F4F"/>
    <w:rsid w:val="00F5007A"/>
    <w:rsid w:val="00F575F6"/>
    <w:rsid w:val="00F64AED"/>
    <w:rsid w:val="00F6632D"/>
    <w:rsid w:val="00F802EE"/>
    <w:rsid w:val="00F80820"/>
    <w:rsid w:val="00F87918"/>
    <w:rsid w:val="00FA46B1"/>
    <w:rsid w:val="00FB0147"/>
    <w:rsid w:val="00FB40CB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B42A"/>
  <w15:chartTrackingRefBased/>
  <w15:docId w15:val="{65A9C3B9-DBE1-4A89-B929-5E34111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B33"/>
    <w:pPr>
      <w:jc w:val="both"/>
    </w:pPr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6898"/>
    <w:pPr>
      <w:spacing w:after="0" w:line="240" w:lineRule="auto"/>
      <w:jc w:val="both"/>
    </w:pPr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06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99C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D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99C"/>
    <w:rPr>
      <w:rFonts w:ascii="Arial Narrow" w:hAnsi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07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03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20C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56B2-42CD-4669-BB86-1F9A397A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2132</Words>
  <Characters>12795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V_33_2024 Rady Miasta Włocławek</vt:lpstr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V_33_2024 Rady Miasta Włocławek</dc:title>
  <dc:subject/>
  <dc:creator>Olga Wujkowska</dc:creator>
  <cp:keywords>Uchwały Rady Miasta Włocławek</cp:keywords>
  <dc:description/>
  <cp:lastModifiedBy>Ewa Pranik</cp:lastModifiedBy>
  <cp:revision>4</cp:revision>
  <cp:lastPrinted>2024-06-28T09:55:00Z</cp:lastPrinted>
  <dcterms:created xsi:type="dcterms:W3CDTF">2024-06-28T09:55:00Z</dcterms:created>
  <dcterms:modified xsi:type="dcterms:W3CDTF">2024-07-09T12:22:00Z</dcterms:modified>
</cp:coreProperties>
</file>