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BE567" w14:textId="20B463AB" w:rsidR="009A1B2B" w:rsidRPr="00F90785" w:rsidRDefault="009A1B2B" w:rsidP="00A90F94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A90F94">
        <w:rPr>
          <w:rFonts w:ascii="Arial" w:eastAsia="Times New Roman" w:hAnsi="Arial" w:cs="Arial"/>
          <w:sz w:val="24"/>
          <w:szCs w:val="24"/>
          <w:lang w:eastAsia="pl-PL"/>
        </w:rPr>
        <w:t>UCHWAŁA NR</w:t>
      </w:r>
      <w:r w:rsidR="00F92473" w:rsidRPr="00A90F94">
        <w:rPr>
          <w:rFonts w:ascii="Arial" w:eastAsia="Times New Roman" w:hAnsi="Arial" w:cs="Arial"/>
          <w:sz w:val="24"/>
          <w:szCs w:val="24"/>
          <w:lang w:eastAsia="pl-PL"/>
        </w:rPr>
        <w:t xml:space="preserve"> III/20/2024</w:t>
      </w:r>
      <w:r w:rsidR="00F90785" w:rsidRPr="00A90F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90F94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F90785" w:rsidRPr="00A90F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A90F94">
        <w:rPr>
          <w:rFonts w:ascii="Arial" w:eastAsia="Times New Roman" w:hAnsi="Arial" w:cs="Arial"/>
          <w:sz w:val="24"/>
          <w:szCs w:val="24"/>
          <w:lang w:eastAsia="pl-PL"/>
        </w:rPr>
        <w:t xml:space="preserve">z dnia </w:t>
      </w:r>
      <w:r w:rsidR="00F92473" w:rsidRPr="00A90F94">
        <w:rPr>
          <w:rFonts w:ascii="Arial" w:eastAsia="Times New Roman" w:hAnsi="Arial" w:cs="Arial"/>
          <w:sz w:val="24"/>
          <w:szCs w:val="24"/>
          <w:lang w:eastAsia="pl-PL"/>
        </w:rPr>
        <w:t>28 maja 2024 r.</w:t>
      </w:r>
      <w:r w:rsidR="00A90F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4D1EAEF" w14:textId="77777777" w:rsidR="00A90F94" w:rsidRDefault="00A90F94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2BDB05" w14:textId="43606A11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bookmarkEnd w:id="0"/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w sprawie rozpatrzenia skargi </w:t>
      </w:r>
      <w:bookmarkStart w:id="1" w:name="_Hlk110938707"/>
      <w:r w:rsidRPr="00F90785">
        <w:rPr>
          <w:rFonts w:ascii="Arial" w:eastAsia="Times New Roman" w:hAnsi="Arial" w:cs="Arial"/>
          <w:sz w:val="24"/>
          <w:szCs w:val="24"/>
          <w:lang w:eastAsia="pl-PL"/>
        </w:rPr>
        <w:t>Pan</w:t>
      </w:r>
      <w:r w:rsidR="00876914" w:rsidRPr="00F90785">
        <w:rPr>
          <w:rFonts w:ascii="Arial" w:eastAsia="Times New Roman" w:hAnsi="Arial" w:cs="Arial"/>
          <w:sz w:val="24"/>
          <w:szCs w:val="24"/>
          <w:lang w:eastAsia="pl-PL"/>
        </w:rPr>
        <w:t>a M</w:t>
      </w:r>
      <w:r w:rsidR="00A90F94">
        <w:rPr>
          <w:rFonts w:ascii="Arial" w:eastAsia="Times New Roman" w:hAnsi="Arial" w:cs="Arial"/>
          <w:sz w:val="24"/>
          <w:szCs w:val="24"/>
          <w:lang w:eastAsia="pl-PL"/>
        </w:rPr>
        <w:t>. R.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 na działalność </w:t>
      </w:r>
      <w:bookmarkStart w:id="2" w:name="_Hlk122600155"/>
      <w:r w:rsidRPr="00F90785">
        <w:rPr>
          <w:rFonts w:ascii="Arial" w:eastAsia="Times New Roman" w:hAnsi="Arial" w:cs="Arial"/>
          <w:sz w:val="24"/>
          <w:szCs w:val="24"/>
          <w:lang w:eastAsia="pl-PL"/>
        </w:rPr>
        <w:t>Prezydenta Miasta Włocławek</w:t>
      </w:r>
    </w:p>
    <w:bookmarkEnd w:id="1"/>
    <w:bookmarkEnd w:id="2"/>
    <w:p w14:paraId="257E2968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4074568" w14:textId="350D2CCA" w:rsidR="009A1B2B" w:rsidRPr="00F90785" w:rsidRDefault="009A1B2B" w:rsidP="00F90785">
      <w:pPr>
        <w:spacing w:after="0" w:line="276" w:lineRule="auto"/>
        <w:ind w:firstLine="567"/>
        <w:rPr>
          <w:rFonts w:ascii="Arial" w:eastAsia="Times New Roman" w:hAnsi="Arial" w:cs="Arial"/>
          <w:sz w:val="24"/>
          <w:szCs w:val="24"/>
          <w:lang w:eastAsia="pl-PL"/>
        </w:rPr>
      </w:pPr>
      <w:r w:rsidRPr="00F90785">
        <w:rPr>
          <w:rFonts w:ascii="Arial" w:eastAsia="Times New Roman" w:hAnsi="Arial" w:cs="Arial"/>
          <w:sz w:val="24"/>
          <w:szCs w:val="24"/>
          <w:lang w:eastAsia="pl-PL"/>
        </w:rPr>
        <w:t>Na podstawie art. 18 ust. 2 pkt 15 ustawy z dnia 8 marca 1990 r</w:t>
      </w:r>
      <w:r w:rsidR="00EE5F65" w:rsidRPr="00F90785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</w:t>
      </w:r>
      <w:r w:rsidRPr="00F90785">
        <w:rPr>
          <w:rFonts w:ascii="Arial" w:hAnsi="Arial" w:cs="Arial"/>
          <w:sz w:val="24"/>
          <w:szCs w:val="24"/>
        </w:rPr>
        <w:t>(Dz.U. z 202</w:t>
      </w:r>
      <w:r w:rsidR="00876914" w:rsidRPr="00F90785">
        <w:rPr>
          <w:rFonts w:ascii="Arial" w:hAnsi="Arial" w:cs="Arial"/>
          <w:sz w:val="24"/>
          <w:szCs w:val="24"/>
        </w:rPr>
        <w:t>4</w:t>
      </w:r>
      <w:r w:rsidRPr="00F90785">
        <w:rPr>
          <w:rFonts w:ascii="Arial" w:hAnsi="Arial" w:cs="Arial"/>
          <w:sz w:val="24"/>
          <w:szCs w:val="24"/>
        </w:rPr>
        <w:t xml:space="preserve"> r. poz. </w:t>
      </w:r>
      <w:r w:rsidR="00876914" w:rsidRPr="00F90785">
        <w:rPr>
          <w:rFonts w:ascii="Arial" w:hAnsi="Arial" w:cs="Arial"/>
          <w:sz w:val="24"/>
          <w:szCs w:val="24"/>
        </w:rPr>
        <w:t>609, 721</w:t>
      </w:r>
      <w:r w:rsidRPr="00F90785">
        <w:rPr>
          <w:rFonts w:ascii="Arial" w:hAnsi="Arial" w:cs="Arial"/>
          <w:sz w:val="24"/>
          <w:szCs w:val="24"/>
        </w:rPr>
        <w:t>)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 i art. 229 pkt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>3, art. 238 § 1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>ustawy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>z dnia 14 czerwca 1960 r.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– Kodeks postępowania administracyjnego </w:t>
      </w:r>
      <w:r w:rsidRPr="00F90785">
        <w:rPr>
          <w:rFonts w:ascii="Arial" w:hAnsi="Arial" w:cs="Arial"/>
          <w:sz w:val="24"/>
          <w:szCs w:val="24"/>
        </w:rPr>
        <w:t>(</w:t>
      </w:r>
      <w:r w:rsidRPr="00F90785">
        <w:rPr>
          <w:rFonts w:ascii="Arial" w:eastAsia="Calibri" w:hAnsi="Arial" w:cs="Arial"/>
          <w:sz w:val="24"/>
          <w:szCs w:val="24"/>
        </w:rPr>
        <w:t>Dz. U. z 202</w:t>
      </w:r>
      <w:r w:rsidR="00876914" w:rsidRPr="00F90785">
        <w:rPr>
          <w:rFonts w:ascii="Arial" w:eastAsia="Calibri" w:hAnsi="Arial" w:cs="Arial"/>
          <w:sz w:val="24"/>
          <w:szCs w:val="24"/>
        </w:rPr>
        <w:t>4</w:t>
      </w:r>
      <w:r w:rsidRPr="00F90785">
        <w:rPr>
          <w:rFonts w:ascii="Arial" w:eastAsia="Calibri" w:hAnsi="Arial" w:cs="Arial"/>
          <w:sz w:val="24"/>
          <w:szCs w:val="24"/>
        </w:rPr>
        <w:t xml:space="preserve"> r. poz. </w:t>
      </w:r>
      <w:r w:rsidR="00876914" w:rsidRPr="00F90785">
        <w:rPr>
          <w:rFonts w:ascii="Arial" w:eastAsia="Calibri" w:hAnsi="Arial" w:cs="Arial"/>
          <w:sz w:val="24"/>
          <w:szCs w:val="24"/>
        </w:rPr>
        <w:t>572</w:t>
      </w:r>
      <w:r w:rsidRPr="00F90785">
        <w:rPr>
          <w:rFonts w:ascii="Arial" w:eastAsia="Calibri" w:hAnsi="Arial" w:cs="Arial"/>
          <w:sz w:val="24"/>
          <w:szCs w:val="24"/>
        </w:rPr>
        <w:t>)</w:t>
      </w:r>
    </w:p>
    <w:p w14:paraId="55FEA3B0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DA68FC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0785">
        <w:rPr>
          <w:rFonts w:ascii="Arial" w:eastAsia="Times New Roman" w:hAnsi="Arial" w:cs="Arial"/>
          <w:sz w:val="24"/>
          <w:szCs w:val="24"/>
          <w:lang w:eastAsia="pl-PL"/>
        </w:rPr>
        <w:t>uchwala się, co następuje:</w:t>
      </w:r>
    </w:p>
    <w:p w14:paraId="69FA616A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577FF7E" w14:textId="2B265F20" w:rsidR="009A1B2B" w:rsidRPr="00F90785" w:rsidRDefault="009A1B2B" w:rsidP="00F90785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F90785">
        <w:rPr>
          <w:rFonts w:ascii="Arial" w:eastAsia="Times New Roman" w:hAnsi="Arial" w:cs="Arial"/>
          <w:sz w:val="24"/>
          <w:szCs w:val="24"/>
          <w:lang w:eastAsia="pl-PL"/>
        </w:rPr>
        <w:t>§ 1.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ab/>
        <w:t>Uznać skargę Pan</w:t>
      </w:r>
      <w:r w:rsidR="00876914" w:rsidRPr="00F90785">
        <w:rPr>
          <w:rFonts w:ascii="Arial" w:eastAsia="Times New Roman" w:hAnsi="Arial" w:cs="Arial"/>
          <w:sz w:val="24"/>
          <w:szCs w:val="24"/>
          <w:lang w:eastAsia="pl-PL"/>
        </w:rPr>
        <w:t>a M</w:t>
      </w:r>
      <w:r w:rsidR="00A90F94">
        <w:rPr>
          <w:rFonts w:ascii="Arial" w:eastAsia="Times New Roman" w:hAnsi="Arial" w:cs="Arial"/>
          <w:sz w:val="24"/>
          <w:szCs w:val="24"/>
          <w:lang w:eastAsia="pl-PL"/>
        </w:rPr>
        <w:t xml:space="preserve">. R.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na działalność Prezydenta Miasta Włocławek za bezzasadną z przyczyn określonych w uzasadnieniu uchwały. </w:t>
      </w:r>
    </w:p>
    <w:p w14:paraId="0D12F3CA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B1F52F8" w14:textId="534DBC27" w:rsidR="009A1B2B" w:rsidRPr="00F90785" w:rsidRDefault="009A1B2B" w:rsidP="00F90785">
      <w:pPr>
        <w:spacing w:after="0" w:line="276" w:lineRule="auto"/>
        <w:ind w:left="705" w:hanging="705"/>
        <w:rPr>
          <w:rFonts w:ascii="Arial" w:eastAsia="Times New Roman" w:hAnsi="Arial" w:cs="Arial"/>
          <w:sz w:val="24"/>
          <w:szCs w:val="24"/>
          <w:lang w:eastAsia="pl-PL"/>
        </w:rPr>
      </w:pPr>
      <w:r w:rsidRPr="00F90785">
        <w:rPr>
          <w:rFonts w:ascii="Arial" w:eastAsia="Times New Roman" w:hAnsi="Arial" w:cs="Arial"/>
          <w:sz w:val="24"/>
          <w:szCs w:val="24"/>
          <w:lang w:eastAsia="pl-PL"/>
        </w:rPr>
        <w:t>§ 2.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ab/>
        <w:t>Zobowiązać Przewodniczącego Rady Miasta Włocławek do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>udzielenia odpowiedzi skarżąc</w:t>
      </w:r>
      <w:r w:rsidR="00876914" w:rsidRPr="00F90785">
        <w:rPr>
          <w:rFonts w:ascii="Arial" w:eastAsia="Times New Roman" w:hAnsi="Arial" w:cs="Arial"/>
          <w:sz w:val="24"/>
          <w:szCs w:val="24"/>
          <w:lang w:eastAsia="pl-PL"/>
        </w:rPr>
        <w:t>emu</w:t>
      </w:r>
      <w:r w:rsidR="00F9078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 xml:space="preserve">i przekazania treści uchwały wraz z uzasadnieniem oraz pouczeniem o treści art. 239 kpa. </w:t>
      </w:r>
    </w:p>
    <w:p w14:paraId="0CCA96BB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3053E9A" w14:textId="292230CA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0785">
        <w:rPr>
          <w:rFonts w:ascii="Arial" w:eastAsia="Times New Roman" w:hAnsi="Arial" w:cs="Arial"/>
          <w:sz w:val="24"/>
          <w:szCs w:val="24"/>
          <w:lang w:eastAsia="pl-PL"/>
        </w:rPr>
        <w:t>§ 3.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ab/>
        <w:t>Uchwała wchodzi w życie z dniem podjęcia.</w:t>
      </w:r>
    </w:p>
    <w:p w14:paraId="0B3F7C68" w14:textId="77777777" w:rsidR="009A1B2B" w:rsidRPr="00F90785" w:rsidRDefault="009A1B2B" w:rsidP="00F90785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9603ED" w14:textId="57376496" w:rsidR="00A90F94" w:rsidRDefault="009A1B2B" w:rsidP="00A90F94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90785"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  <w:r w:rsidR="00A90F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A90F9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90785">
        <w:rPr>
          <w:rFonts w:ascii="Arial" w:eastAsia="Times New Roman" w:hAnsi="Arial" w:cs="Arial"/>
          <w:sz w:val="24"/>
          <w:szCs w:val="24"/>
          <w:lang w:eastAsia="pl-PL"/>
        </w:rPr>
        <w:t>Piotr Kowal</w:t>
      </w:r>
    </w:p>
    <w:p w14:paraId="031AB60C" w14:textId="77777777" w:rsidR="00A90F94" w:rsidRDefault="00A90F94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0BAD7FE2" w14:textId="30A7AAC1" w:rsidR="003E6B47" w:rsidRPr="00A90F94" w:rsidRDefault="003434E3" w:rsidP="00A90F94">
      <w:pPr>
        <w:pStyle w:val="Nagwek2"/>
        <w:rPr>
          <w:rFonts w:ascii="Arial" w:hAnsi="Arial" w:cs="Arial"/>
          <w:sz w:val="24"/>
          <w:szCs w:val="24"/>
        </w:rPr>
      </w:pPr>
      <w:r w:rsidRPr="00A90F94">
        <w:rPr>
          <w:rFonts w:ascii="Arial" w:hAnsi="Arial" w:cs="Arial"/>
          <w:sz w:val="24"/>
          <w:szCs w:val="24"/>
        </w:rPr>
        <w:lastRenderedPageBreak/>
        <w:t>UZASADNIENIE</w:t>
      </w:r>
    </w:p>
    <w:p w14:paraId="15829970" w14:textId="77777777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</w:p>
    <w:p w14:paraId="15306D6A" w14:textId="057FDE5F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>Podczas obrad w dniu 23 maja 2024 roku, Komisja Skarg, Wniosków i Petycji rozpatrzyła skargę złożoną przez Pana M.R. na działalność Prezydenta Miasta Włocławek.</w:t>
      </w:r>
    </w:p>
    <w:p w14:paraId="7DE23A98" w14:textId="77777777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 xml:space="preserve">Strona skarżąca wnosi o uchylenie decyzji Prezydenta Miasta o przeznaczeniu budynku na cel publiczny. </w:t>
      </w:r>
    </w:p>
    <w:p w14:paraId="6AEED72C" w14:textId="48F86ECD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 xml:space="preserve">Komisja Skarg, Wniosków i Petycji analizując materiały skargowe ustaliła, iż aktualnie Wydział Urbanistyki i Architektury tut. Urzędu prowadzi na wniosek Fundacji </w:t>
      </w:r>
      <w:proofErr w:type="spellStart"/>
      <w:r w:rsidRPr="00F90785">
        <w:rPr>
          <w:rFonts w:ascii="Arial" w:hAnsi="Arial" w:cs="Arial"/>
          <w:sz w:val="24"/>
          <w:szCs w:val="24"/>
        </w:rPr>
        <w:t>Caietanus</w:t>
      </w:r>
      <w:proofErr w:type="spellEnd"/>
      <w:r w:rsidRPr="00F90785">
        <w:rPr>
          <w:rFonts w:ascii="Arial" w:hAnsi="Arial" w:cs="Arial"/>
          <w:sz w:val="24"/>
          <w:szCs w:val="24"/>
        </w:rPr>
        <w:t xml:space="preserve"> postępowanie w sprawie ustalenia warunków zabudowy dla inwestycji polegającej na zmianie sposobu użytkowania budynku mieszkalnego jednorodzinnego na budynek użyteczności publicznej na działalność świetlicy terapeutycznej wraz z jego rozbudową na terenie działki nr 41/3 obręb Michelin KM 11 przy ul. Szkolnej we Włocławku.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Dla ww. terenu nie obowiązuje miejscowy plan zagospodarowania przestrzennego, dlatego też wymagane jest uzyskanie decyzji o warunkach zabudowy. Zgodnie z art. 52 ust. 1 ustawy z dnia 27 marca 20</w:t>
      </w:r>
      <w:r w:rsidR="005326C1" w:rsidRPr="00F90785">
        <w:rPr>
          <w:rFonts w:ascii="Arial" w:hAnsi="Arial" w:cs="Arial"/>
          <w:sz w:val="24"/>
          <w:szCs w:val="24"/>
        </w:rPr>
        <w:t>0</w:t>
      </w:r>
      <w:r w:rsidRPr="00F90785">
        <w:rPr>
          <w:rFonts w:ascii="Arial" w:hAnsi="Arial" w:cs="Arial"/>
          <w:sz w:val="24"/>
          <w:szCs w:val="24"/>
        </w:rPr>
        <w:t>3 r. o planowaniu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i zagospodarowaniu przestrzennym (Dz.U. z 20</w:t>
      </w:r>
      <w:r w:rsidR="00EE5F65" w:rsidRPr="00F90785">
        <w:rPr>
          <w:rFonts w:ascii="Arial" w:hAnsi="Arial" w:cs="Arial"/>
          <w:sz w:val="24"/>
          <w:szCs w:val="24"/>
        </w:rPr>
        <w:t>2</w:t>
      </w:r>
      <w:r w:rsidRPr="00F90785">
        <w:rPr>
          <w:rFonts w:ascii="Arial" w:hAnsi="Arial" w:cs="Arial"/>
          <w:sz w:val="24"/>
          <w:szCs w:val="24"/>
        </w:rPr>
        <w:t>3 r., poz. 977, z późn.zm.) ustalenie lokalizacji inwestycji celu publicznego następuje na wniosek inwestora. Organ jest związany treścią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i zakresem wniosku i nie ma podstawy prawnej do ingerencji w treść i zakres wniosku, a wydanie decyzji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o warunkach zabudowy jest możliwe w przypadku łącznego spełnienia warunków określonych w art. 61 ust. 1 cytowanej powyżej ustawy. W powyższej sprawie przymiot strony przysługuje właścicielom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i użytkownikom wieczystym nieruchomości, której dotyczy postepowanie oraz właścicielom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i użytkownikom wieczystym działek sąsiadujących z nieruchomością zlokalizowaną we Włocławku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 xml:space="preserve">przy ul. Szkolnej. Strona skarżąca nie jest stroną w przedmiotowym postępowaniu, o czym została poinformowana w piśmie z dnia 26 lutego 2024 r. znak: UA.WZ.6730.5.2024 i nie odniosła się do wskazanej korespondencji. </w:t>
      </w:r>
    </w:p>
    <w:p w14:paraId="67C199DC" w14:textId="5C94F33D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>W opinii Komisji podjęta przez Prezydenta Miasta decyzja jest działaniem w pełni racjonalnym z perspektywy gospodarowania mieniem komunalnym Gminy Miasto Włocławek, a jednocześnie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mieszczącym się w ramach przysługujących gminie uprawnień właścicielskich. Gospodarowanie nieruchomościami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>w sposób zgodny z zasadami prawidłowej gospodarki ma na celu optymalizację ponoszonych nakładów oraz uzyskiwanych efektów rzeczowych i finansowych, również z uwzględnieniem specyfiki lokalnego rynku nieruchomości. Organy samorządu terytorialnego są w tym zakresie samodzielne, a przesłanką którą powinny się kierować to zasady prawidłowej gospodarki. Prawidłowa gospodarka obejmuje zarówno proces planowania, jak i kwestie związane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 xml:space="preserve">z podejmowaniem decyzji dotyczących całych zasobów lub grup nieruchomości, w tym podejmowanie racjonalnych decyzji dotyczących ich zbywania i nabywania, z uwzględnieniem zarówno racjonalności ekonomicznej, jak i niezbędności do wykonywania zadań publicznych lub potrzeby wykorzystania nieruchomości do innych ważnych celów, np. celów publicznych. Ich </w:t>
      </w:r>
      <w:r w:rsidRPr="00F90785">
        <w:rPr>
          <w:rFonts w:ascii="Arial" w:hAnsi="Arial" w:cs="Arial"/>
          <w:sz w:val="24"/>
          <w:szCs w:val="24"/>
        </w:rPr>
        <w:lastRenderedPageBreak/>
        <w:t>niewykonanie lub złe wykonanie może zostać uznane za naruszenie zasad prawidłowej gospodarki. (</w:t>
      </w:r>
      <w:proofErr w:type="spellStart"/>
      <w:r w:rsidRPr="00F90785">
        <w:rPr>
          <w:rFonts w:ascii="Arial" w:hAnsi="Arial" w:cs="Arial"/>
          <w:sz w:val="24"/>
          <w:szCs w:val="24"/>
        </w:rPr>
        <w:t>Ratajszczak</w:t>
      </w:r>
      <w:proofErr w:type="spellEnd"/>
      <w:r w:rsidRPr="00F90785">
        <w:rPr>
          <w:rFonts w:ascii="Arial" w:hAnsi="Arial" w:cs="Arial"/>
          <w:sz w:val="24"/>
          <w:szCs w:val="24"/>
        </w:rPr>
        <w:t xml:space="preserve"> Artur, Zadania związane z gospodarowaniem samorządowym zasobem nieruchomości, </w:t>
      </w:r>
      <w:proofErr w:type="spellStart"/>
      <w:r w:rsidRPr="00F90785">
        <w:rPr>
          <w:rFonts w:ascii="Arial" w:hAnsi="Arial" w:cs="Arial"/>
          <w:sz w:val="24"/>
          <w:szCs w:val="24"/>
        </w:rPr>
        <w:t>opubl</w:t>
      </w:r>
      <w:proofErr w:type="spellEnd"/>
      <w:r w:rsidRPr="00F90785">
        <w:rPr>
          <w:rFonts w:ascii="Arial" w:hAnsi="Arial" w:cs="Arial"/>
          <w:sz w:val="24"/>
          <w:szCs w:val="24"/>
        </w:rPr>
        <w:t xml:space="preserve">. LEX/el 2021) </w:t>
      </w:r>
      <w:r w:rsidRPr="00F90785">
        <w:rPr>
          <w:rFonts w:ascii="Arial" w:hAnsi="Arial" w:cs="Arial"/>
          <w:sz w:val="24"/>
          <w:szCs w:val="24"/>
        </w:rPr>
        <w:tab/>
        <w:t>Na uwagę zasługuje fakt, że sprzedaż lokali dokonywana jest w oparciu o umowy cywilno-prawne, których warunki kształtowane są przez strony na zasadzie całkowitej swobody woli i nie obowiązują w tym zakresie terminy wynikające z przepisów ustawy z dnia 14 czerwca 1960 r. Kodeks postępowania administracyjnego. (Dz.U. z 2024 r., poz. 572. )</w:t>
      </w:r>
    </w:p>
    <w:p w14:paraId="093875E6" w14:textId="77777777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 xml:space="preserve">Warto zaznaczyć, iż decyzja o warunkach zabudowy określa jedynie możliwość realizacji danej inwestycji. Tym samym, nie ma ona wpływu na sytuację prawną nieruchomości objętej wnioskiem. Zgodnie z art. 63 ust. 2 ustawy z dnia 27 marca 2003 r. o planowaniu i zagospodarowaniu przestrzennym, decyzja o warunkach zabudowy nie rodzi praw do terenu oraz nie narusza prawa własności i uprawnień osób trzecich. Oznacza to, że uzyskanie takiej decyzji nie przyznaje jej adresatowi żadnych uprawnień w stosunku do danej nieruchomości. Decyzja o warunkach zabudowy nie upoważnia do realizacji inwestycji. </w:t>
      </w:r>
    </w:p>
    <w:p w14:paraId="560FBE63" w14:textId="3184FAB2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>Mając na uwadze przedstawiony stan faktyczny, Komisja Skarg, Wniosków i Petycji stwierdza, iż nie podziela zarzutów wnoszącego skargę, gdyż nie dopatrzyła się uchybień w postępowaniu Prezydenta Miasta Włocławek.</w:t>
      </w:r>
      <w:r w:rsidR="00F90785">
        <w:rPr>
          <w:rFonts w:ascii="Arial" w:hAnsi="Arial" w:cs="Arial"/>
          <w:sz w:val="24"/>
          <w:szCs w:val="24"/>
        </w:rPr>
        <w:t xml:space="preserve"> </w:t>
      </w:r>
      <w:r w:rsidRPr="00F90785">
        <w:rPr>
          <w:rFonts w:ascii="Arial" w:hAnsi="Arial" w:cs="Arial"/>
          <w:sz w:val="24"/>
          <w:szCs w:val="24"/>
        </w:rPr>
        <w:t xml:space="preserve">W związku z czym, brak jest przesłanek do uznania zasadności skargi. </w:t>
      </w:r>
    </w:p>
    <w:p w14:paraId="3507C0E5" w14:textId="77777777" w:rsidR="00876914" w:rsidRPr="00F90785" w:rsidRDefault="00876914" w:rsidP="00F90785">
      <w:pPr>
        <w:spacing w:line="276" w:lineRule="auto"/>
        <w:rPr>
          <w:rFonts w:ascii="Arial" w:hAnsi="Arial" w:cs="Arial"/>
          <w:sz w:val="24"/>
          <w:szCs w:val="24"/>
        </w:rPr>
      </w:pPr>
      <w:r w:rsidRPr="00F90785">
        <w:rPr>
          <w:rFonts w:ascii="Arial" w:hAnsi="Arial" w:cs="Arial"/>
          <w:sz w:val="24"/>
          <w:szCs w:val="24"/>
        </w:rPr>
        <w:t>Wobec powyższego, Komisja Skarg, Wniosków i Petycji zarekomendowała Radzie Miasta podjęcie uchwały w brzmieniu określonym w przedłożonym stanowisku.</w:t>
      </w:r>
    </w:p>
    <w:p w14:paraId="2B4E6E1B" w14:textId="77777777" w:rsidR="00876914" w:rsidRPr="00F90785" w:rsidRDefault="00876914" w:rsidP="00F90785">
      <w:pPr>
        <w:spacing w:line="276" w:lineRule="auto"/>
        <w:rPr>
          <w:rFonts w:ascii="Arial" w:hAnsi="Arial" w:cs="Arial"/>
          <w:bCs/>
          <w:sz w:val="24"/>
          <w:szCs w:val="24"/>
        </w:rPr>
      </w:pPr>
    </w:p>
    <w:sectPr w:rsidR="00876914" w:rsidRPr="00F907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E5490" w14:textId="77777777" w:rsidR="00746CAA" w:rsidRDefault="00746CAA" w:rsidP="003E6B47">
      <w:pPr>
        <w:spacing w:after="0" w:line="240" w:lineRule="auto"/>
      </w:pPr>
      <w:r>
        <w:separator/>
      </w:r>
    </w:p>
  </w:endnote>
  <w:endnote w:type="continuationSeparator" w:id="0">
    <w:p w14:paraId="2AAF7E1D" w14:textId="77777777" w:rsidR="00746CAA" w:rsidRDefault="00746CAA" w:rsidP="003E6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FCAF55" w14:textId="77777777" w:rsidR="00746CAA" w:rsidRDefault="00746CAA" w:rsidP="003E6B47">
      <w:pPr>
        <w:spacing w:after="0" w:line="240" w:lineRule="auto"/>
      </w:pPr>
      <w:r>
        <w:separator/>
      </w:r>
    </w:p>
  </w:footnote>
  <w:footnote w:type="continuationSeparator" w:id="0">
    <w:p w14:paraId="671D90E7" w14:textId="77777777" w:rsidR="00746CAA" w:rsidRDefault="00746CAA" w:rsidP="003E6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53C47"/>
    <w:multiLevelType w:val="hybridMultilevel"/>
    <w:tmpl w:val="5C20B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BC485F"/>
    <w:multiLevelType w:val="hybridMultilevel"/>
    <w:tmpl w:val="371EF7A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4EC"/>
    <w:rsid w:val="00003038"/>
    <w:rsid w:val="00086398"/>
    <w:rsid w:val="00092C30"/>
    <w:rsid w:val="000D0CA9"/>
    <w:rsid w:val="000D31A9"/>
    <w:rsid w:val="000E2D21"/>
    <w:rsid w:val="00116B5D"/>
    <w:rsid w:val="001665BE"/>
    <w:rsid w:val="001C63B8"/>
    <w:rsid w:val="001F3DDC"/>
    <w:rsid w:val="00245718"/>
    <w:rsid w:val="00245F1D"/>
    <w:rsid w:val="00250DCE"/>
    <w:rsid w:val="00265CEC"/>
    <w:rsid w:val="002B285B"/>
    <w:rsid w:val="002C6E21"/>
    <w:rsid w:val="002E4752"/>
    <w:rsid w:val="00335FD7"/>
    <w:rsid w:val="003434E3"/>
    <w:rsid w:val="00366E88"/>
    <w:rsid w:val="003A2987"/>
    <w:rsid w:val="003B5604"/>
    <w:rsid w:val="003C1BE7"/>
    <w:rsid w:val="003E22B6"/>
    <w:rsid w:val="003E6B47"/>
    <w:rsid w:val="003F0A6D"/>
    <w:rsid w:val="003F1698"/>
    <w:rsid w:val="00403168"/>
    <w:rsid w:val="004639A0"/>
    <w:rsid w:val="004840FE"/>
    <w:rsid w:val="004D4EAD"/>
    <w:rsid w:val="004E4CB6"/>
    <w:rsid w:val="005010DF"/>
    <w:rsid w:val="00505638"/>
    <w:rsid w:val="005171B5"/>
    <w:rsid w:val="00521D18"/>
    <w:rsid w:val="0052783B"/>
    <w:rsid w:val="005326C1"/>
    <w:rsid w:val="0054116E"/>
    <w:rsid w:val="00560A23"/>
    <w:rsid w:val="005909E4"/>
    <w:rsid w:val="005C10AA"/>
    <w:rsid w:val="006234EC"/>
    <w:rsid w:val="00634459"/>
    <w:rsid w:val="006378C0"/>
    <w:rsid w:val="0067304D"/>
    <w:rsid w:val="006743C5"/>
    <w:rsid w:val="006A0F1D"/>
    <w:rsid w:val="00706983"/>
    <w:rsid w:val="00727951"/>
    <w:rsid w:val="00733CD8"/>
    <w:rsid w:val="00746CAA"/>
    <w:rsid w:val="0079594B"/>
    <w:rsid w:val="007D03F7"/>
    <w:rsid w:val="007D488E"/>
    <w:rsid w:val="007E62A7"/>
    <w:rsid w:val="007F12AC"/>
    <w:rsid w:val="007F6E6B"/>
    <w:rsid w:val="00806EDC"/>
    <w:rsid w:val="00834965"/>
    <w:rsid w:val="008762CA"/>
    <w:rsid w:val="00876914"/>
    <w:rsid w:val="00877185"/>
    <w:rsid w:val="008B0E9B"/>
    <w:rsid w:val="008E5854"/>
    <w:rsid w:val="008F0405"/>
    <w:rsid w:val="008F7935"/>
    <w:rsid w:val="00927BD2"/>
    <w:rsid w:val="00951803"/>
    <w:rsid w:val="009551F4"/>
    <w:rsid w:val="00995B6F"/>
    <w:rsid w:val="009A1B2B"/>
    <w:rsid w:val="009F38CA"/>
    <w:rsid w:val="00A243E7"/>
    <w:rsid w:val="00A3667E"/>
    <w:rsid w:val="00A725E3"/>
    <w:rsid w:val="00A90F94"/>
    <w:rsid w:val="00AB1410"/>
    <w:rsid w:val="00AC17D0"/>
    <w:rsid w:val="00AF076E"/>
    <w:rsid w:val="00B137A5"/>
    <w:rsid w:val="00B24D14"/>
    <w:rsid w:val="00B91F1E"/>
    <w:rsid w:val="00C001C0"/>
    <w:rsid w:val="00C036CC"/>
    <w:rsid w:val="00C07AE4"/>
    <w:rsid w:val="00C2479B"/>
    <w:rsid w:val="00C449FE"/>
    <w:rsid w:val="00C457B5"/>
    <w:rsid w:val="00C81BF8"/>
    <w:rsid w:val="00CE0EAB"/>
    <w:rsid w:val="00D14A47"/>
    <w:rsid w:val="00D835FC"/>
    <w:rsid w:val="00DB305B"/>
    <w:rsid w:val="00DE1CB5"/>
    <w:rsid w:val="00E17A2E"/>
    <w:rsid w:val="00E51416"/>
    <w:rsid w:val="00E52541"/>
    <w:rsid w:val="00E90CBA"/>
    <w:rsid w:val="00E934F3"/>
    <w:rsid w:val="00EB30C5"/>
    <w:rsid w:val="00EE5F65"/>
    <w:rsid w:val="00F70C28"/>
    <w:rsid w:val="00F70CA6"/>
    <w:rsid w:val="00F90785"/>
    <w:rsid w:val="00F92473"/>
    <w:rsid w:val="00FC0E15"/>
    <w:rsid w:val="00FF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1CCC"/>
  <w15:chartTrackingRefBased/>
  <w15:docId w15:val="{9B1366B9-3031-4E55-AA46-598412A8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90F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0F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E6B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E6B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E6B4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C81BF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E0EAB"/>
    <w:pPr>
      <w:ind w:left="720"/>
      <w:contextualSpacing/>
    </w:pPr>
  </w:style>
  <w:style w:type="paragraph" w:styleId="Bezodstpw">
    <w:name w:val="No Spacing"/>
    <w:uiPriority w:val="1"/>
    <w:qFormat/>
    <w:rsid w:val="003B560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90F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90F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8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III/20/2024 RADY MIASTA WŁOCŁAWEK z dnia 28 maja 2024 r. </vt:lpstr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III/20/2024 RADY MIASTA WŁOCŁAWEK z dnia 28 maja 2024 r. </dc:title>
  <dc:subject/>
  <dc:creator>Urszula Szubińska</dc:creator>
  <cp:keywords/>
  <dc:description/>
  <cp:lastModifiedBy>Małgorzata Feliniak</cp:lastModifiedBy>
  <cp:revision>3</cp:revision>
  <cp:lastPrinted>2024-06-03T13:17:00Z</cp:lastPrinted>
  <dcterms:created xsi:type="dcterms:W3CDTF">2024-06-12T11:38:00Z</dcterms:created>
  <dcterms:modified xsi:type="dcterms:W3CDTF">2024-06-12T11:40:00Z</dcterms:modified>
</cp:coreProperties>
</file>