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0F5" w:rsidRPr="006C6F51" w:rsidRDefault="004950F5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950F5" w:rsidRPr="000C41EC" w:rsidRDefault="00593E47" w:rsidP="000C41EC">
      <w:pPr>
        <w:pStyle w:val="Nagwek1"/>
        <w:rPr>
          <w:rFonts w:ascii="Arial" w:hAnsi="Arial" w:cs="Arial"/>
          <w:sz w:val="24"/>
          <w:szCs w:val="24"/>
        </w:rPr>
      </w:pPr>
      <w:r w:rsidRPr="000C41EC">
        <w:rPr>
          <w:rFonts w:ascii="Arial" w:hAnsi="Arial" w:cs="Arial"/>
          <w:sz w:val="24"/>
          <w:szCs w:val="24"/>
        </w:rPr>
        <w:t>Rada Miasta Włocławek</w:t>
      </w:r>
      <w:r w:rsidR="0006732C" w:rsidRPr="000C41EC">
        <w:rPr>
          <w:rFonts w:ascii="Arial" w:hAnsi="Arial" w:cs="Arial"/>
          <w:sz w:val="24"/>
          <w:szCs w:val="24"/>
        </w:rPr>
        <w:t xml:space="preserve"> </w:t>
      </w:r>
      <w:r w:rsidRPr="000C41EC">
        <w:rPr>
          <w:rFonts w:ascii="Arial" w:hAnsi="Arial" w:cs="Arial"/>
          <w:sz w:val="24"/>
          <w:szCs w:val="24"/>
        </w:rPr>
        <w:t>Komisja Gospodarki Miejskiej i Ochrony Środowiska</w:t>
      </w:r>
    </w:p>
    <w:p w:rsidR="00D565CC" w:rsidRPr="000C41EC" w:rsidRDefault="00593E47" w:rsidP="000C41EC">
      <w:pPr>
        <w:pStyle w:val="Nagwek1"/>
        <w:rPr>
          <w:rFonts w:ascii="Arial" w:hAnsi="Arial" w:cs="Arial"/>
          <w:sz w:val="24"/>
          <w:szCs w:val="24"/>
        </w:rPr>
      </w:pPr>
      <w:r w:rsidRPr="000C41EC">
        <w:rPr>
          <w:rFonts w:ascii="Arial" w:hAnsi="Arial" w:cs="Arial"/>
          <w:sz w:val="24"/>
          <w:szCs w:val="24"/>
        </w:rPr>
        <w:t>Protokół</w:t>
      </w:r>
      <w:r w:rsidR="0001606F" w:rsidRPr="000C41EC">
        <w:rPr>
          <w:rFonts w:ascii="Arial" w:hAnsi="Arial" w:cs="Arial"/>
          <w:sz w:val="24"/>
          <w:szCs w:val="24"/>
        </w:rPr>
        <w:t xml:space="preserve"> 8/2024</w:t>
      </w:r>
    </w:p>
    <w:p w:rsidR="004950F5" w:rsidRPr="006C6F51" w:rsidRDefault="00593E47" w:rsidP="003D09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8 Komisja Gospodarki Miejskiej i Ochrony Środowiska w dniu 28 listopada 2024</w:t>
      </w:r>
    </w:p>
    <w:p w:rsidR="004950F5" w:rsidRPr="006C6F51" w:rsidRDefault="00593E47" w:rsidP="003D09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Miejsce posiedzenia: Urząd Miasta Włocławek, Zielony Rynek 11/13 sala nr 5.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Obrady rozpoczęto 28 listopada 2024 o godz. 13:30, a zakończono o godz. 14:17 tego samego dnia.</w:t>
      </w:r>
    </w:p>
    <w:p w:rsidR="004950F5" w:rsidRPr="006A330D" w:rsidRDefault="00593E47" w:rsidP="006A330D">
      <w:pPr>
        <w:pStyle w:val="Nagwek2"/>
        <w:rPr>
          <w:rFonts w:ascii="Arial" w:hAnsi="Arial" w:cs="Arial"/>
          <w:sz w:val="24"/>
          <w:szCs w:val="24"/>
        </w:rPr>
      </w:pPr>
      <w:r w:rsidRPr="006A330D">
        <w:rPr>
          <w:rFonts w:ascii="Arial" w:hAnsi="Arial" w:cs="Arial"/>
          <w:sz w:val="24"/>
          <w:szCs w:val="24"/>
        </w:rPr>
        <w:t>W posiedzeniu wzięło udział 4 członków.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Obecni:</w:t>
      </w:r>
    </w:p>
    <w:p w:rsidR="004950F5" w:rsidRPr="006C6F51" w:rsidRDefault="00593E47" w:rsidP="003D09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1. Janusz Dębczyński</w:t>
      </w:r>
    </w:p>
    <w:p w:rsidR="004950F5" w:rsidRPr="006C6F51" w:rsidRDefault="00593E47" w:rsidP="003D09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2. Jakub Girczyc</w:t>
      </w:r>
    </w:p>
    <w:p w:rsidR="004950F5" w:rsidRPr="006C6F51" w:rsidRDefault="00593E47" w:rsidP="003D09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3. Rafał Sobolewski</w:t>
      </w:r>
      <w:r w:rsidR="00CD5DCA" w:rsidRPr="006C6F51">
        <w:rPr>
          <w:rFonts w:ascii="Arial" w:hAnsi="Arial" w:cs="Arial"/>
          <w:sz w:val="24"/>
          <w:szCs w:val="24"/>
        </w:rPr>
        <w:t xml:space="preserve"> nieobecny</w:t>
      </w:r>
    </w:p>
    <w:p w:rsidR="004950F5" w:rsidRPr="006C6F51" w:rsidRDefault="00593E47" w:rsidP="003D09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4. Ewa Szczepańska</w:t>
      </w:r>
    </w:p>
    <w:p w:rsidR="004950F5" w:rsidRPr="006C6F51" w:rsidRDefault="00593E47" w:rsidP="003D09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5. Daniel Tobjasz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 </w:t>
      </w:r>
    </w:p>
    <w:p w:rsidR="004950F5" w:rsidRPr="006A330D" w:rsidRDefault="00593E47" w:rsidP="006A330D">
      <w:pPr>
        <w:pStyle w:val="Nagwek3"/>
        <w:rPr>
          <w:rFonts w:ascii="Arial" w:hAnsi="Arial" w:cs="Arial"/>
        </w:rPr>
      </w:pPr>
      <w:r w:rsidRPr="006A330D">
        <w:rPr>
          <w:rFonts w:ascii="Arial" w:hAnsi="Arial" w:cs="Arial"/>
        </w:rPr>
        <w:t>1. Sprawy organizacyjne.</w:t>
      </w:r>
    </w:p>
    <w:p w:rsidR="00FE3947" w:rsidRPr="006C6F51" w:rsidRDefault="005A2C53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eastAsia="Times New Roman" w:hAnsi="Arial" w:cs="Arial"/>
          <w:sz w:val="24"/>
          <w:szCs w:val="24"/>
        </w:rPr>
        <w:t xml:space="preserve">Wiceprzewodniczący Komisji Gospodarki Miejskiej i Ochrony Środowiska radny Jakub Girczyc otworzył posiedzenie Komisji, powitał członków Komisji oraz zaproszonych gości. Poinformował, że w posiedzeniu uczestniczy 4 członków Komisji, co stanowi quorum i pozwala na podejmowanie prawomocnych decyzji oraz że w Biurze Rady Miasta znajdował się do wglądu Protokół nr </w:t>
      </w:r>
      <w:r w:rsidR="001E4945" w:rsidRPr="006C6F51">
        <w:rPr>
          <w:rFonts w:ascii="Arial" w:eastAsia="Times New Roman" w:hAnsi="Arial" w:cs="Arial"/>
          <w:sz w:val="24"/>
          <w:szCs w:val="24"/>
        </w:rPr>
        <w:t>7</w:t>
      </w:r>
      <w:r w:rsidRPr="006C6F51">
        <w:rPr>
          <w:rFonts w:ascii="Arial" w:eastAsia="Times New Roman" w:hAnsi="Arial" w:cs="Arial"/>
          <w:sz w:val="24"/>
          <w:szCs w:val="24"/>
        </w:rPr>
        <w:t xml:space="preserve"> z dnia </w:t>
      </w:r>
      <w:r w:rsidR="001E4945" w:rsidRPr="006C6F51">
        <w:rPr>
          <w:rFonts w:ascii="Arial" w:eastAsia="Times New Roman" w:hAnsi="Arial" w:cs="Arial"/>
          <w:sz w:val="24"/>
          <w:szCs w:val="24"/>
        </w:rPr>
        <w:t>24.10</w:t>
      </w:r>
      <w:r w:rsidRPr="006C6F51">
        <w:rPr>
          <w:rFonts w:ascii="Arial" w:eastAsia="Times New Roman" w:hAnsi="Arial" w:cs="Arial"/>
          <w:sz w:val="24"/>
          <w:szCs w:val="24"/>
        </w:rPr>
        <w:t>.2024 r., z którym członkowie mogli się zapoznać. Zmian do protokołu nie wniesiono.</w:t>
      </w:r>
      <w:r w:rsidR="00031E81" w:rsidRPr="006C6F51">
        <w:rPr>
          <w:rFonts w:ascii="Arial" w:eastAsia="Times New Roman" w:hAnsi="Arial" w:cs="Arial"/>
          <w:sz w:val="24"/>
          <w:szCs w:val="24"/>
        </w:rPr>
        <w:t xml:space="preserve"> </w:t>
      </w:r>
      <w:r w:rsidRPr="006C6F51">
        <w:rPr>
          <w:rFonts w:ascii="Arial" w:eastAsia="Times New Roman" w:hAnsi="Arial" w:cs="Arial"/>
          <w:sz w:val="24"/>
          <w:szCs w:val="24"/>
        </w:rPr>
        <w:t>Wiceprzewodniczący Komisji przedstawił projekt porządku obrad</w:t>
      </w:r>
      <w:r w:rsidR="001E4945" w:rsidRPr="006C6F51">
        <w:rPr>
          <w:rFonts w:ascii="Arial" w:eastAsia="Times New Roman" w:hAnsi="Arial" w:cs="Arial"/>
          <w:sz w:val="24"/>
          <w:szCs w:val="24"/>
        </w:rPr>
        <w:t xml:space="preserve">. Radny </w:t>
      </w:r>
      <w:r w:rsidR="008675EE" w:rsidRPr="006C6F51">
        <w:rPr>
          <w:rFonts w:ascii="Arial" w:eastAsia="Times New Roman" w:hAnsi="Arial" w:cs="Arial"/>
          <w:sz w:val="24"/>
          <w:szCs w:val="24"/>
        </w:rPr>
        <w:t xml:space="preserve">Janusz Dębczyński zgłosił wniosek </w:t>
      </w:r>
      <w:r w:rsidR="008A5859" w:rsidRPr="006C6F51">
        <w:rPr>
          <w:rFonts w:ascii="Arial" w:eastAsia="Times New Roman" w:hAnsi="Arial" w:cs="Arial"/>
          <w:sz w:val="24"/>
          <w:szCs w:val="24"/>
        </w:rPr>
        <w:t>w sprawie zdjęcia z porządku obrad</w:t>
      </w:r>
      <w:r w:rsidR="00031E81" w:rsidRPr="006C6F51">
        <w:rPr>
          <w:rFonts w:ascii="Arial" w:eastAsia="Times New Roman" w:hAnsi="Arial" w:cs="Arial"/>
          <w:sz w:val="24"/>
          <w:szCs w:val="24"/>
        </w:rPr>
        <w:t xml:space="preserve"> </w:t>
      </w:r>
      <w:r w:rsidR="00006578" w:rsidRPr="006C6F51">
        <w:rPr>
          <w:rFonts w:ascii="Arial" w:eastAsia="Times New Roman" w:hAnsi="Arial" w:cs="Arial"/>
          <w:sz w:val="24"/>
          <w:szCs w:val="24"/>
        </w:rPr>
        <w:t xml:space="preserve">Komisji </w:t>
      </w:r>
      <w:r w:rsidR="003B339C" w:rsidRPr="006C6F51">
        <w:rPr>
          <w:rFonts w:ascii="Arial" w:eastAsia="Times New Roman" w:hAnsi="Arial" w:cs="Arial"/>
          <w:sz w:val="24"/>
          <w:szCs w:val="24"/>
        </w:rPr>
        <w:t>p</w:t>
      </w:r>
      <w:r w:rsidR="008A5859" w:rsidRPr="006C6F51">
        <w:rPr>
          <w:rFonts w:ascii="Arial" w:eastAsia="Times New Roman" w:hAnsi="Arial" w:cs="Arial"/>
          <w:sz w:val="24"/>
          <w:szCs w:val="24"/>
        </w:rPr>
        <w:t>kt. 4 tj.</w:t>
      </w:r>
      <w:r w:rsidR="008A5859" w:rsidRPr="006C6F51">
        <w:rPr>
          <w:rFonts w:ascii="Arial" w:hAnsi="Arial" w:cs="Arial"/>
          <w:sz w:val="24"/>
          <w:szCs w:val="24"/>
        </w:rPr>
        <w:t xml:space="preserve"> projektu budżetu Miasta Włocławek na rok 2025</w:t>
      </w:r>
      <w:r w:rsidR="003B339C" w:rsidRPr="006C6F51">
        <w:rPr>
          <w:rFonts w:ascii="Arial" w:hAnsi="Arial" w:cs="Arial"/>
          <w:sz w:val="24"/>
          <w:szCs w:val="24"/>
        </w:rPr>
        <w:t xml:space="preserve"> oraz pkt. 5 tj. projektu uchwały w sprawie uchwalenia Wieloletniej Prognozy Finansowej na lata 2025-2043.</w:t>
      </w:r>
      <w:r w:rsidR="00164C6C" w:rsidRPr="006C6F51">
        <w:rPr>
          <w:rFonts w:ascii="Arial" w:hAnsi="Arial" w:cs="Arial"/>
          <w:sz w:val="24"/>
          <w:szCs w:val="24"/>
        </w:rPr>
        <w:t xml:space="preserve"> </w:t>
      </w:r>
    </w:p>
    <w:p w:rsidR="001E4945" w:rsidRPr="00791DB5" w:rsidRDefault="003B339C" w:rsidP="00791DB5">
      <w:pPr>
        <w:pStyle w:val="Tekstpodstawowy2"/>
        <w:spacing w:after="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6F51">
        <w:rPr>
          <w:rFonts w:ascii="Arial" w:hAnsi="Arial" w:cs="Arial"/>
          <w:sz w:val="24"/>
          <w:szCs w:val="24"/>
        </w:rPr>
        <w:t> </w:t>
      </w:r>
      <w:r w:rsidR="00715628" w:rsidRPr="006C6F51">
        <w:rPr>
          <w:rFonts w:ascii="Arial" w:eastAsiaTheme="minorHAnsi" w:hAnsi="Arial" w:cs="Arial"/>
          <w:sz w:val="24"/>
          <w:szCs w:val="24"/>
          <w:lang w:eastAsia="en-US"/>
        </w:rPr>
        <w:t xml:space="preserve">Wobec braku innych uwag i propozycji zmian </w:t>
      </w:r>
      <w:r w:rsidR="008063DA" w:rsidRPr="006C6F51">
        <w:rPr>
          <w:rFonts w:ascii="Arial" w:eastAsiaTheme="minorHAnsi" w:hAnsi="Arial" w:cs="Arial"/>
          <w:sz w:val="24"/>
          <w:szCs w:val="24"/>
          <w:lang w:eastAsia="en-US"/>
        </w:rPr>
        <w:t>Wicep</w:t>
      </w:r>
      <w:r w:rsidR="00715628" w:rsidRPr="006C6F51">
        <w:rPr>
          <w:rFonts w:ascii="Arial" w:eastAsiaTheme="minorHAnsi" w:hAnsi="Arial" w:cs="Arial"/>
          <w:sz w:val="24"/>
          <w:szCs w:val="24"/>
          <w:lang w:eastAsia="en-US"/>
        </w:rPr>
        <w:t>rzewodniczący poddał pod głosowanie zaproponowan</w:t>
      </w:r>
      <w:r w:rsidR="008063DA" w:rsidRPr="006C6F51">
        <w:rPr>
          <w:rFonts w:ascii="Arial" w:eastAsiaTheme="minorHAnsi" w:hAnsi="Arial" w:cs="Arial"/>
          <w:sz w:val="24"/>
          <w:szCs w:val="24"/>
          <w:lang w:eastAsia="en-US"/>
        </w:rPr>
        <w:t>ą</w:t>
      </w:r>
      <w:r w:rsidR="00715628" w:rsidRPr="006C6F51">
        <w:rPr>
          <w:rFonts w:ascii="Arial" w:eastAsiaTheme="minorHAnsi" w:hAnsi="Arial" w:cs="Arial"/>
          <w:sz w:val="24"/>
          <w:szCs w:val="24"/>
          <w:lang w:eastAsia="en-US"/>
        </w:rPr>
        <w:t xml:space="preserve"> zmian</w:t>
      </w:r>
      <w:r w:rsidR="008063DA" w:rsidRPr="006C6F51">
        <w:rPr>
          <w:rFonts w:ascii="Arial" w:eastAsiaTheme="minorHAnsi" w:hAnsi="Arial" w:cs="Arial"/>
          <w:sz w:val="24"/>
          <w:szCs w:val="24"/>
          <w:lang w:eastAsia="en-US"/>
        </w:rPr>
        <w:t>ę</w:t>
      </w:r>
      <w:r w:rsidR="00715628" w:rsidRPr="006C6F51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Głosowano w sprawie:</w:t>
      </w:r>
    </w:p>
    <w:p w:rsidR="004950F5" w:rsidRPr="006C6F51" w:rsidRDefault="00164C6C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Wniosku</w:t>
      </w:r>
      <w:r w:rsidR="002060FB" w:rsidRPr="006C6F51">
        <w:rPr>
          <w:rFonts w:ascii="Arial" w:hAnsi="Arial" w:cs="Arial"/>
          <w:sz w:val="24"/>
          <w:szCs w:val="24"/>
        </w:rPr>
        <w:t xml:space="preserve"> w sprawie zdjęcia z porządku obrad Komisji pkt. 4 i pkt 5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Wyniki głosowania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ZA: 1, PRZECIW: 3, WSTRZYMUJĘ SIĘ: 0, BRAK GŁOSU: 0, NIEOBECNI: 1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lastRenderedPageBreak/>
        <w:t>Wyniki imienne:</w:t>
      </w:r>
    </w:p>
    <w:p w:rsidR="004950F5" w:rsidRPr="006C6F51" w:rsidRDefault="00593E47" w:rsidP="003D09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ZA (1)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Janusz Dębczyński</w:t>
      </w:r>
    </w:p>
    <w:p w:rsidR="004950F5" w:rsidRPr="006C6F51" w:rsidRDefault="00593E47" w:rsidP="003D09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PRZECIW (3)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Jakub Girczyc, Ewa Szczepańska, Daniel Tobjasz</w:t>
      </w:r>
    </w:p>
    <w:p w:rsidR="004950F5" w:rsidRPr="006C6F51" w:rsidRDefault="00593E47" w:rsidP="003D09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NIEOBECNI (1)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Rafał Sobolewski</w:t>
      </w:r>
    </w:p>
    <w:p w:rsidR="00016991" w:rsidRPr="006C6F51" w:rsidRDefault="00FE19C6" w:rsidP="003D09E8">
      <w:pPr>
        <w:spacing w:before="100" w:beforeAutospacing="1" w:after="24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6F51">
        <w:rPr>
          <w:rFonts w:ascii="Arial" w:eastAsia="Times New Roman" w:hAnsi="Arial" w:cs="Arial"/>
          <w:sz w:val="24"/>
          <w:szCs w:val="24"/>
        </w:rPr>
        <w:t xml:space="preserve">Po zakończeniu procedury głosowania Wiceprzewodniczący Komisji poinformował, że w rezultacie przeprowadzonego głosowania Komisja </w:t>
      </w:r>
      <w:r w:rsidR="00EF00FE" w:rsidRPr="006C6F51">
        <w:rPr>
          <w:rFonts w:ascii="Arial" w:eastAsia="Times New Roman" w:hAnsi="Arial" w:cs="Arial"/>
          <w:sz w:val="24"/>
          <w:szCs w:val="24"/>
        </w:rPr>
        <w:t>nie przyjęła zgłoszonego wniosk</w:t>
      </w:r>
      <w:r w:rsidR="00FE225E" w:rsidRPr="006C6F51">
        <w:rPr>
          <w:rFonts w:ascii="Arial" w:eastAsia="Times New Roman" w:hAnsi="Arial" w:cs="Arial"/>
          <w:sz w:val="24"/>
          <w:szCs w:val="24"/>
        </w:rPr>
        <w:t>u</w:t>
      </w:r>
      <w:r w:rsidR="00016991" w:rsidRPr="006C6F51">
        <w:rPr>
          <w:rFonts w:ascii="Arial" w:eastAsia="Times New Roman" w:hAnsi="Arial" w:cs="Arial"/>
          <w:sz w:val="24"/>
          <w:szCs w:val="24"/>
        </w:rPr>
        <w:t>.</w:t>
      </w:r>
    </w:p>
    <w:p w:rsidR="000231C6" w:rsidRPr="006C6F51" w:rsidRDefault="000231C6" w:rsidP="003D09E8">
      <w:pPr>
        <w:spacing w:after="120" w:line="276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6C6F51">
        <w:rPr>
          <w:rFonts w:ascii="Arial" w:eastAsiaTheme="minorHAnsi" w:hAnsi="Arial" w:cs="Arial"/>
          <w:sz w:val="24"/>
          <w:szCs w:val="24"/>
          <w:lang w:eastAsia="en-US"/>
        </w:rPr>
        <w:t xml:space="preserve">Wobec powyższego Komisja Gospodarki Miejskiej i Ochrony Środowiska podjęła obrady według </w:t>
      </w:r>
      <w:r w:rsidR="00373D07" w:rsidRPr="006C6F51">
        <w:rPr>
          <w:rFonts w:ascii="Arial" w:eastAsiaTheme="minorHAnsi" w:hAnsi="Arial" w:cs="Arial"/>
          <w:sz w:val="24"/>
          <w:szCs w:val="24"/>
          <w:lang w:eastAsia="en-US"/>
        </w:rPr>
        <w:t>zaplanowanego</w:t>
      </w:r>
      <w:r w:rsidR="00DF13F3" w:rsidRPr="006C6F5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6C6F51">
        <w:rPr>
          <w:rFonts w:ascii="Arial" w:eastAsiaTheme="minorHAnsi" w:hAnsi="Arial" w:cs="Arial"/>
          <w:sz w:val="24"/>
          <w:szCs w:val="24"/>
          <w:lang w:eastAsia="en-US"/>
        </w:rPr>
        <w:t>porządku obrad.</w:t>
      </w:r>
    </w:p>
    <w:p w:rsidR="004950F5" w:rsidRPr="006C6F51" w:rsidRDefault="00FE3947" w:rsidP="003D09E8">
      <w:pPr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Lista obecności stanowi załącznik do protokołu.</w:t>
      </w:r>
    </w:p>
    <w:p w:rsidR="004950F5" w:rsidRPr="006A330D" w:rsidRDefault="00593E47" w:rsidP="006A330D">
      <w:pPr>
        <w:pStyle w:val="Nagwek3"/>
        <w:rPr>
          <w:rFonts w:ascii="Arial" w:hAnsi="Arial" w:cs="Arial"/>
        </w:rPr>
      </w:pPr>
      <w:r w:rsidRPr="006A330D">
        <w:rPr>
          <w:rFonts w:ascii="Arial" w:hAnsi="Arial" w:cs="Arial"/>
        </w:rPr>
        <w:t>2. Opinia do projektu uchwały w sprawie wysokości opłat za usługi komunalne.</w:t>
      </w:r>
    </w:p>
    <w:p w:rsidR="008F5D6D" w:rsidRPr="006C6F51" w:rsidRDefault="008F5D6D" w:rsidP="003D09E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6C6F51">
        <w:rPr>
          <w:rFonts w:ascii="Arial" w:hAnsi="Arial" w:cs="Arial"/>
        </w:rPr>
        <w:t>Wprowadzenia do ww. projektu uchwały zgodnie z uzasadnieniem dokonał Dyrektor Wydziału Nadzoru Właścicielskiego i Gospodarki Komunalnej Pan Maciej Szymański.</w:t>
      </w:r>
    </w:p>
    <w:p w:rsidR="004950F5" w:rsidRPr="006C6F51" w:rsidRDefault="004C02D4" w:rsidP="003D09E8">
      <w:pPr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Wobec braku zgłoszeń do dyskusji Wiceprzewodniczący Komisji poddał pod głosowanie ww. projekt uchwały.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Głosowano w sprawie:</w:t>
      </w:r>
    </w:p>
    <w:p w:rsidR="004C02D4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Opinii do projektu uchwały w sprawie wysokości opłat za usługi komunalne.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Wyniki głosowania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ZA: 3, PRZECIW: 0, WSTRZYMUJĘ SIĘ: 1, BRAK GŁOSU: 0, NIEOBECNI: 1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Wyniki imienne:</w:t>
      </w:r>
    </w:p>
    <w:p w:rsidR="004950F5" w:rsidRPr="006C6F51" w:rsidRDefault="00593E47" w:rsidP="003D09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ZA (3)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Jakub Girczyc, Ewa Szczepańska, Daniel Tobjasz</w:t>
      </w:r>
    </w:p>
    <w:p w:rsidR="004950F5" w:rsidRPr="006C6F51" w:rsidRDefault="00593E47" w:rsidP="003D09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WSTRZYMUJĘ SIĘ (1)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Janusz Dębczyński</w:t>
      </w:r>
    </w:p>
    <w:p w:rsidR="004950F5" w:rsidRPr="006C6F51" w:rsidRDefault="00593E47" w:rsidP="003D09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NIEOBECNI (1)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lastRenderedPageBreak/>
        <w:t>Rafał Sobolewski</w:t>
      </w:r>
    </w:p>
    <w:p w:rsidR="00667670" w:rsidRPr="006C6F51" w:rsidRDefault="00593E47" w:rsidP="003D09E8">
      <w:pPr>
        <w:spacing w:before="100" w:beforeAutospacing="1" w:after="24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 </w:t>
      </w:r>
      <w:r w:rsidR="00667670" w:rsidRPr="006C6F51">
        <w:rPr>
          <w:rFonts w:ascii="Arial" w:eastAsia="Times New Roman" w:hAnsi="Arial" w:cs="Arial"/>
          <w:sz w:val="24"/>
          <w:szCs w:val="24"/>
        </w:rPr>
        <w:t>Po zakończeniu procedury głosowania Wiceprzewodniczący Komisji poinformował, że w rezultacie przeprowadzonego głosowania Komisja wypracowała pozytywną opinię do ww. projektu uchwały.</w:t>
      </w:r>
    </w:p>
    <w:p w:rsidR="004950F5" w:rsidRPr="006C6F51" w:rsidRDefault="00667670" w:rsidP="003D09E8">
      <w:pPr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Opinia stanowi załącznik do protokołu.</w:t>
      </w:r>
    </w:p>
    <w:p w:rsidR="004950F5" w:rsidRPr="006A330D" w:rsidRDefault="00593E47" w:rsidP="006A330D">
      <w:pPr>
        <w:pStyle w:val="Nagwek3"/>
        <w:rPr>
          <w:rFonts w:ascii="Arial" w:hAnsi="Arial" w:cs="Arial"/>
        </w:rPr>
      </w:pPr>
      <w:r w:rsidRPr="006A330D">
        <w:rPr>
          <w:rFonts w:ascii="Arial" w:hAnsi="Arial" w:cs="Arial"/>
        </w:rPr>
        <w:t>3. Opinia do projektu uchwały zmieniającej uchwałę w sprawie wyboru metody ustalenia opłaty za gospodarowanie odpadami komunalnymi oraz ustalenia stawki takiej opłaty.</w:t>
      </w:r>
    </w:p>
    <w:p w:rsidR="002B3CF2" w:rsidRPr="006C6F51" w:rsidRDefault="002B3CF2" w:rsidP="003D09E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6C6F51">
        <w:rPr>
          <w:rFonts w:ascii="Arial" w:hAnsi="Arial" w:cs="Arial"/>
        </w:rPr>
        <w:t>Wprowadzenia do ww. projektu uchwały zgodnie z uzasadnieniem dokonał Dyrektor Wydziału Nadzoru Właścicielskiego i Gospodarki Komunalnej Pan Maciej Szymański.</w:t>
      </w:r>
    </w:p>
    <w:p w:rsidR="00F95CCB" w:rsidRPr="006C6F51" w:rsidRDefault="00F95CCB" w:rsidP="003D09E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6C6F51">
        <w:rPr>
          <w:rFonts w:ascii="Arial" w:hAnsi="Arial" w:cs="Arial"/>
        </w:rPr>
        <w:t xml:space="preserve">Po zakończonej wypowiedzi Wiceprzewodniczący Komisji </w:t>
      </w:r>
      <w:r w:rsidR="00273EF3" w:rsidRPr="006C6F51">
        <w:rPr>
          <w:rFonts w:ascii="Arial" w:hAnsi="Arial" w:cs="Arial"/>
        </w:rPr>
        <w:t>Jakub Girczyc</w:t>
      </w:r>
      <w:r w:rsidRPr="006C6F51">
        <w:rPr>
          <w:rFonts w:ascii="Arial" w:hAnsi="Arial" w:cs="Arial"/>
        </w:rPr>
        <w:t xml:space="preserve"> otworzył dyskusję.</w:t>
      </w:r>
    </w:p>
    <w:p w:rsidR="00F95CCB" w:rsidRPr="006C6F51" w:rsidRDefault="00F95CCB" w:rsidP="003D09E8">
      <w:pPr>
        <w:pStyle w:val="NormalnyWeb"/>
        <w:spacing w:after="240" w:afterAutospacing="0" w:line="276" w:lineRule="auto"/>
        <w:jc w:val="both"/>
        <w:rPr>
          <w:rFonts w:ascii="Arial" w:hAnsi="Arial" w:cs="Arial"/>
        </w:rPr>
      </w:pPr>
      <w:r w:rsidRPr="006C6F51">
        <w:rPr>
          <w:rFonts w:ascii="Arial" w:hAnsi="Arial" w:cs="Arial"/>
        </w:rPr>
        <w:t>W dyskusji udział wzięli:</w:t>
      </w:r>
    </w:p>
    <w:p w:rsidR="004950F5" w:rsidRPr="006C6F51" w:rsidRDefault="00273EF3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Przewodnicząca Rady Miasta radna Ewa Szczepańska</w:t>
      </w:r>
      <w:r w:rsidR="00364E6A" w:rsidRPr="006C6F51">
        <w:rPr>
          <w:rFonts w:ascii="Arial" w:hAnsi="Arial" w:cs="Arial"/>
          <w:sz w:val="24"/>
          <w:szCs w:val="24"/>
        </w:rPr>
        <w:t xml:space="preserve"> </w:t>
      </w:r>
      <w:r w:rsidR="00E320BC" w:rsidRPr="006C6F51">
        <w:rPr>
          <w:rFonts w:ascii="Arial" w:hAnsi="Arial" w:cs="Arial"/>
          <w:sz w:val="24"/>
          <w:szCs w:val="24"/>
        </w:rPr>
        <w:t>zwró</w:t>
      </w:r>
      <w:r w:rsidR="001E3F07" w:rsidRPr="006C6F51">
        <w:rPr>
          <w:rFonts w:ascii="Arial" w:hAnsi="Arial" w:cs="Arial"/>
          <w:sz w:val="24"/>
          <w:szCs w:val="24"/>
        </w:rPr>
        <w:t>c</w:t>
      </w:r>
      <w:r w:rsidR="00E320BC" w:rsidRPr="006C6F51">
        <w:rPr>
          <w:rFonts w:ascii="Arial" w:hAnsi="Arial" w:cs="Arial"/>
          <w:sz w:val="24"/>
          <w:szCs w:val="24"/>
        </w:rPr>
        <w:t>iła się z prośbą</w:t>
      </w:r>
      <w:r w:rsidR="00031E81" w:rsidRPr="006C6F51">
        <w:rPr>
          <w:rFonts w:ascii="Arial" w:hAnsi="Arial" w:cs="Arial"/>
          <w:sz w:val="24"/>
          <w:szCs w:val="24"/>
        </w:rPr>
        <w:t xml:space="preserve"> </w:t>
      </w:r>
      <w:r w:rsidR="001E3F07" w:rsidRPr="006C6F51">
        <w:rPr>
          <w:rFonts w:ascii="Arial" w:hAnsi="Arial" w:cs="Arial"/>
          <w:sz w:val="24"/>
          <w:szCs w:val="24"/>
        </w:rPr>
        <w:t xml:space="preserve">do Pana Dyrektora </w:t>
      </w:r>
      <w:r w:rsidR="00E221A0" w:rsidRPr="006C6F51">
        <w:rPr>
          <w:rFonts w:ascii="Arial" w:hAnsi="Arial" w:cs="Arial"/>
          <w:sz w:val="24"/>
          <w:szCs w:val="24"/>
        </w:rPr>
        <w:t xml:space="preserve">o przygotowanie na Sesję Rady Miasta w dniu 3 grudnia br. </w:t>
      </w:r>
      <w:r w:rsidR="00E320BC" w:rsidRPr="006C6F51">
        <w:rPr>
          <w:rFonts w:ascii="Arial" w:hAnsi="Arial" w:cs="Arial"/>
          <w:sz w:val="24"/>
          <w:szCs w:val="24"/>
        </w:rPr>
        <w:t>prezentacji</w:t>
      </w:r>
      <w:r w:rsidR="001E3F07" w:rsidRPr="006C6F51">
        <w:rPr>
          <w:rFonts w:ascii="Arial" w:hAnsi="Arial" w:cs="Arial"/>
          <w:sz w:val="24"/>
          <w:szCs w:val="24"/>
        </w:rPr>
        <w:t xml:space="preserve"> do omawianej uchwał</w:t>
      </w:r>
      <w:r w:rsidR="00D17D6A" w:rsidRPr="006C6F51">
        <w:rPr>
          <w:rFonts w:ascii="Arial" w:hAnsi="Arial" w:cs="Arial"/>
          <w:sz w:val="24"/>
          <w:szCs w:val="24"/>
        </w:rPr>
        <w:t>y</w:t>
      </w:r>
      <w:r w:rsidR="000E01BC" w:rsidRPr="006C6F51">
        <w:rPr>
          <w:rFonts w:ascii="Arial" w:hAnsi="Arial" w:cs="Arial"/>
          <w:sz w:val="24"/>
          <w:szCs w:val="24"/>
        </w:rPr>
        <w:t>. Pani Przewodnicząca wskazała, żeby pre</w:t>
      </w:r>
      <w:r w:rsidR="00ED490B" w:rsidRPr="006C6F51">
        <w:rPr>
          <w:rFonts w:ascii="Arial" w:hAnsi="Arial" w:cs="Arial"/>
          <w:sz w:val="24"/>
          <w:szCs w:val="24"/>
        </w:rPr>
        <w:t>ze</w:t>
      </w:r>
      <w:r w:rsidR="000E01BC" w:rsidRPr="006C6F51">
        <w:rPr>
          <w:rFonts w:ascii="Arial" w:hAnsi="Arial" w:cs="Arial"/>
          <w:sz w:val="24"/>
          <w:szCs w:val="24"/>
        </w:rPr>
        <w:t>ntacja</w:t>
      </w:r>
      <w:r w:rsidR="001E3F07" w:rsidRPr="006C6F51">
        <w:rPr>
          <w:rFonts w:ascii="Arial" w:hAnsi="Arial" w:cs="Arial"/>
          <w:sz w:val="24"/>
          <w:szCs w:val="24"/>
        </w:rPr>
        <w:t xml:space="preserve"> zawierała </w:t>
      </w:r>
      <w:r w:rsidR="000725E8" w:rsidRPr="006C6F51">
        <w:rPr>
          <w:rFonts w:ascii="Arial" w:hAnsi="Arial" w:cs="Arial"/>
          <w:sz w:val="24"/>
          <w:szCs w:val="24"/>
        </w:rPr>
        <w:t>czynniki</w:t>
      </w:r>
      <w:r w:rsidR="00A40072" w:rsidRPr="006C6F51">
        <w:rPr>
          <w:rFonts w:ascii="Arial" w:hAnsi="Arial" w:cs="Arial"/>
          <w:sz w:val="24"/>
          <w:szCs w:val="24"/>
        </w:rPr>
        <w:t>, jakie</w:t>
      </w:r>
      <w:r w:rsidR="000725E8" w:rsidRPr="006C6F51">
        <w:rPr>
          <w:rFonts w:ascii="Arial" w:hAnsi="Arial" w:cs="Arial"/>
          <w:sz w:val="24"/>
          <w:szCs w:val="24"/>
        </w:rPr>
        <w:t xml:space="preserve"> wpływają</w:t>
      </w:r>
      <w:r w:rsidR="00C46276" w:rsidRPr="006C6F51">
        <w:rPr>
          <w:rFonts w:ascii="Arial" w:hAnsi="Arial" w:cs="Arial"/>
          <w:sz w:val="24"/>
          <w:szCs w:val="24"/>
        </w:rPr>
        <w:t xml:space="preserve"> </w:t>
      </w:r>
      <w:r w:rsidR="000725E8" w:rsidRPr="006C6F51">
        <w:rPr>
          <w:rFonts w:ascii="Arial" w:hAnsi="Arial" w:cs="Arial"/>
          <w:sz w:val="24"/>
          <w:szCs w:val="24"/>
        </w:rPr>
        <w:t>na zmianę tych opłat oraz</w:t>
      </w:r>
      <w:r w:rsidR="008F4C49" w:rsidRPr="006C6F51">
        <w:rPr>
          <w:rFonts w:ascii="Arial" w:hAnsi="Arial" w:cs="Arial"/>
          <w:sz w:val="24"/>
          <w:szCs w:val="24"/>
        </w:rPr>
        <w:t xml:space="preserve">, jak kształtują się ceny w miastach porównywanych do Włocławka, a także </w:t>
      </w:r>
      <w:r w:rsidR="00DA1AE4" w:rsidRPr="006C6F51">
        <w:rPr>
          <w:rFonts w:ascii="Arial" w:hAnsi="Arial" w:cs="Arial"/>
          <w:sz w:val="24"/>
          <w:szCs w:val="24"/>
        </w:rPr>
        <w:t xml:space="preserve">dlaczego Bydgoszcz i Toruń kierują się innymi kryteriami </w:t>
      </w:r>
      <w:r w:rsidR="002A54A2" w:rsidRPr="006C6F51">
        <w:rPr>
          <w:rFonts w:ascii="Arial" w:hAnsi="Arial" w:cs="Arial"/>
          <w:sz w:val="24"/>
          <w:szCs w:val="24"/>
        </w:rPr>
        <w:t xml:space="preserve">niż Włocławek, </w:t>
      </w:r>
      <w:r w:rsidR="00B11556" w:rsidRPr="006C6F51">
        <w:rPr>
          <w:rFonts w:ascii="Arial" w:hAnsi="Arial" w:cs="Arial"/>
          <w:sz w:val="24"/>
          <w:szCs w:val="24"/>
        </w:rPr>
        <w:t>mimo tego, że</w:t>
      </w:r>
      <w:r w:rsidR="001653D1" w:rsidRPr="006C6F51">
        <w:rPr>
          <w:rFonts w:ascii="Arial" w:hAnsi="Arial" w:cs="Arial"/>
          <w:sz w:val="24"/>
          <w:szCs w:val="24"/>
        </w:rPr>
        <w:t xml:space="preserve"> omawiane miasta znajdują si</w:t>
      </w:r>
      <w:r w:rsidR="00243D65" w:rsidRPr="006C6F51">
        <w:rPr>
          <w:rFonts w:ascii="Arial" w:hAnsi="Arial" w:cs="Arial"/>
          <w:sz w:val="24"/>
          <w:szCs w:val="24"/>
        </w:rPr>
        <w:t>ę</w:t>
      </w:r>
      <w:r w:rsidR="002A54A2" w:rsidRPr="006C6F51">
        <w:rPr>
          <w:rFonts w:ascii="Arial" w:hAnsi="Arial" w:cs="Arial"/>
          <w:sz w:val="24"/>
          <w:szCs w:val="24"/>
        </w:rPr>
        <w:t xml:space="preserve"> w jednym województwie.</w:t>
      </w:r>
    </w:p>
    <w:p w:rsidR="002A54A2" w:rsidRPr="006C6F51" w:rsidRDefault="002A54A2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Dyrektor Wydziału</w:t>
      </w:r>
      <w:r w:rsidR="003E04D3" w:rsidRPr="006C6F51">
        <w:rPr>
          <w:rFonts w:ascii="Arial" w:hAnsi="Arial" w:cs="Arial"/>
          <w:sz w:val="24"/>
          <w:szCs w:val="24"/>
        </w:rPr>
        <w:t xml:space="preserve"> poinformował, że taka prezentacja zostanie przedstawiona na najbliżej sesji Rady Miasta.</w:t>
      </w:r>
    </w:p>
    <w:p w:rsidR="00917B17" w:rsidRPr="006C6F51" w:rsidRDefault="00917B17" w:rsidP="003D09E8">
      <w:pPr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Wobec braku innych zgłoszeń do dyskusji Wiceprzewodniczący Komisji poddał pod głosowanie ww. projekt uchwały.</w:t>
      </w:r>
    </w:p>
    <w:p w:rsidR="00CF24D1" w:rsidRPr="006C6F51" w:rsidRDefault="00CF24D1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Głosowano w sprawie: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Opinii do projektu uchwały zmieniającej uchwałę w sprawie wyboru metody ustalenia opłaty za gospodarowanie odpadami komunalnymi oraz ustalenia stawki takiej opłaty.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Wyniki głosowania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lastRenderedPageBreak/>
        <w:t>ZA: 3, PRZECIW: 1, WSTRZYMUJĘ SIĘ: 0, BRAK GŁOSU: 0, NIEOBECNI: 1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Wyniki imienne:</w:t>
      </w:r>
    </w:p>
    <w:p w:rsidR="004950F5" w:rsidRPr="006C6F51" w:rsidRDefault="00593E47" w:rsidP="003D09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ZA (3)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Jakub Girczyc, Ewa Szczepańska, Daniel Tobjasz</w:t>
      </w:r>
    </w:p>
    <w:p w:rsidR="004950F5" w:rsidRPr="006C6F51" w:rsidRDefault="00593E47" w:rsidP="003D09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PRZECIW (1)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Janusz Dębczyński</w:t>
      </w:r>
    </w:p>
    <w:p w:rsidR="004950F5" w:rsidRPr="006C6F51" w:rsidRDefault="00593E47" w:rsidP="003D09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NIEOBECNI (1)</w:t>
      </w:r>
    </w:p>
    <w:p w:rsidR="00667670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Rafał Sobolewski</w:t>
      </w:r>
    </w:p>
    <w:p w:rsidR="00667670" w:rsidRPr="006C6F51" w:rsidRDefault="00667670" w:rsidP="003D09E8">
      <w:pPr>
        <w:spacing w:before="100" w:beforeAutospacing="1" w:after="24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6F51">
        <w:rPr>
          <w:rFonts w:ascii="Arial" w:eastAsia="Times New Roman" w:hAnsi="Arial" w:cs="Arial"/>
          <w:sz w:val="24"/>
          <w:szCs w:val="24"/>
        </w:rPr>
        <w:t>Po zakończeniu procedury głosowania Wiceprzewodniczący Komisji poinformował, że w rezultacie przeprowadzonego głosowania Komisja wypracowała pozytywną opinię do ww. projektu uchwały.</w:t>
      </w:r>
    </w:p>
    <w:p w:rsidR="00667670" w:rsidRPr="006C6F51" w:rsidRDefault="00667670" w:rsidP="003D09E8">
      <w:pPr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Opinia stanowi załącznik do protokołu.</w:t>
      </w:r>
    </w:p>
    <w:p w:rsidR="004950F5" w:rsidRPr="006A330D" w:rsidRDefault="00593E47" w:rsidP="006A330D">
      <w:pPr>
        <w:pStyle w:val="Nagwek3"/>
        <w:rPr>
          <w:rFonts w:ascii="Arial" w:hAnsi="Arial" w:cs="Arial"/>
        </w:rPr>
      </w:pPr>
      <w:r w:rsidRPr="006A330D">
        <w:rPr>
          <w:rFonts w:ascii="Arial" w:hAnsi="Arial" w:cs="Arial"/>
        </w:rPr>
        <w:t>4. Opinia do projektu budżetu Miasta Włocławek na rok 2025.</w:t>
      </w:r>
    </w:p>
    <w:p w:rsidR="004F791E" w:rsidRPr="006A330D" w:rsidRDefault="00593E47" w:rsidP="006A330D">
      <w:pPr>
        <w:pStyle w:val="Nagwek3"/>
        <w:rPr>
          <w:rFonts w:ascii="Arial" w:hAnsi="Arial" w:cs="Arial"/>
        </w:rPr>
      </w:pPr>
      <w:r w:rsidRPr="006A330D">
        <w:rPr>
          <w:rFonts w:ascii="Arial" w:hAnsi="Arial" w:cs="Arial"/>
        </w:rPr>
        <w:t> </w:t>
      </w:r>
      <w:r w:rsidR="004F791E" w:rsidRPr="006A330D">
        <w:rPr>
          <w:rFonts w:ascii="Arial" w:hAnsi="Arial" w:cs="Arial"/>
        </w:rPr>
        <w:t xml:space="preserve">5. Opinia do </w:t>
      </w:r>
      <w:bookmarkStart w:id="0" w:name="_Hlk184371596"/>
      <w:r w:rsidR="004F791E" w:rsidRPr="006A330D">
        <w:rPr>
          <w:rFonts w:ascii="Arial" w:hAnsi="Arial" w:cs="Arial"/>
        </w:rPr>
        <w:t>projektu uchwały w sprawie uchwalenia Wieloletniej Prognozy Finansowej na lata 2025-2043.</w:t>
      </w:r>
    </w:p>
    <w:bookmarkEnd w:id="0"/>
    <w:p w:rsidR="00D61E53" w:rsidRPr="006C6F51" w:rsidRDefault="0069653E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Wprowadzenia do projektu budżetu Miasta Włocławek na rok 2025 oraz do projektu uchwały w sprawie uchwalenia Wieloletniej Prognozy Finansowej na lata 2025-2043 dokonała Zastępca</w:t>
      </w:r>
      <w:r w:rsidR="003859C2" w:rsidRPr="006C6F51">
        <w:rPr>
          <w:rFonts w:ascii="Arial" w:hAnsi="Arial" w:cs="Arial"/>
          <w:sz w:val="24"/>
          <w:szCs w:val="24"/>
        </w:rPr>
        <w:t xml:space="preserve"> Dyrektora Wydziału Finansów Pani Anna Wesołowska</w:t>
      </w:r>
      <w:r w:rsidR="00426AC8" w:rsidRPr="006C6F51">
        <w:rPr>
          <w:rFonts w:ascii="Arial" w:hAnsi="Arial" w:cs="Arial"/>
          <w:sz w:val="24"/>
          <w:szCs w:val="24"/>
        </w:rPr>
        <w:t xml:space="preserve"> informując,</w:t>
      </w:r>
      <w:r w:rsidR="00486869" w:rsidRPr="006C6F51">
        <w:rPr>
          <w:rFonts w:ascii="Arial" w:hAnsi="Arial" w:cs="Arial"/>
          <w:sz w:val="24"/>
          <w:szCs w:val="24"/>
        </w:rPr>
        <w:t xml:space="preserve"> że projekt budżetu miasta na</w:t>
      </w:r>
      <w:r w:rsidR="00031E81" w:rsidRPr="006C6F51">
        <w:rPr>
          <w:rFonts w:ascii="Arial" w:hAnsi="Arial" w:cs="Arial"/>
          <w:sz w:val="24"/>
          <w:szCs w:val="24"/>
        </w:rPr>
        <w:t xml:space="preserve"> </w:t>
      </w:r>
      <w:r w:rsidR="00486869" w:rsidRPr="006C6F51">
        <w:rPr>
          <w:rFonts w:ascii="Arial" w:hAnsi="Arial" w:cs="Arial"/>
          <w:sz w:val="24"/>
          <w:szCs w:val="24"/>
        </w:rPr>
        <w:t>2025 rok został opracowany</w:t>
      </w:r>
      <w:r w:rsidR="00D312C8" w:rsidRPr="006C6F51">
        <w:rPr>
          <w:rFonts w:ascii="Arial" w:hAnsi="Arial" w:cs="Arial"/>
          <w:sz w:val="24"/>
          <w:szCs w:val="24"/>
        </w:rPr>
        <w:t xml:space="preserve"> w oparciu o: ustawę z dnia 27 sierpnia 2009 r. o finansach publicznych, ustawę z dnia 1 października 2024 r. o dochodach</w:t>
      </w:r>
      <w:r w:rsidR="00D439F4" w:rsidRPr="006C6F51">
        <w:rPr>
          <w:rFonts w:ascii="Arial" w:hAnsi="Arial" w:cs="Arial"/>
          <w:sz w:val="24"/>
          <w:szCs w:val="24"/>
        </w:rPr>
        <w:t xml:space="preserve"> jednostek samorządu terytorialnego, rozporządzenie Ministra Finansów z dnia 2 marca 2010 r. w sprawie </w:t>
      </w:r>
      <w:r w:rsidR="00696E8C" w:rsidRPr="006C6F51">
        <w:rPr>
          <w:rFonts w:ascii="Arial" w:hAnsi="Arial" w:cs="Arial"/>
          <w:sz w:val="24"/>
          <w:szCs w:val="24"/>
        </w:rPr>
        <w:t>szczegółowej klasyfikacji dochodów, wydatków</w:t>
      </w:r>
      <w:r w:rsidR="00802F08" w:rsidRPr="006C6F51">
        <w:rPr>
          <w:rFonts w:ascii="Arial" w:hAnsi="Arial" w:cs="Arial"/>
          <w:sz w:val="24"/>
          <w:szCs w:val="24"/>
        </w:rPr>
        <w:t>,</w:t>
      </w:r>
      <w:r w:rsidR="00696E8C" w:rsidRPr="006C6F51">
        <w:rPr>
          <w:rFonts w:ascii="Arial" w:hAnsi="Arial" w:cs="Arial"/>
          <w:sz w:val="24"/>
          <w:szCs w:val="24"/>
        </w:rPr>
        <w:t xml:space="preserve"> przychodów i rozchodów </w:t>
      </w:r>
      <w:r w:rsidR="008F0859" w:rsidRPr="006C6F51">
        <w:rPr>
          <w:rFonts w:ascii="Arial" w:hAnsi="Arial" w:cs="Arial"/>
          <w:sz w:val="24"/>
          <w:szCs w:val="24"/>
        </w:rPr>
        <w:t>oraz środków pochodzących ze źródeł zagranicznych,</w:t>
      </w:r>
      <w:r w:rsidR="009D3894" w:rsidRPr="006C6F51">
        <w:rPr>
          <w:rFonts w:ascii="Arial" w:hAnsi="Arial" w:cs="Arial"/>
          <w:sz w:val="24"/>
          <w:szCs w:val="24"/>
        </w:rPr>
        <w:t xml:space="preserve"> o</w:t>
      </w:r>
      <w:r w:rsidR="008F0859" w:rsidRPr="006C6F51">
        <w:rPr>
          <w:rFonts w:ascii="Arial" w:hAnsi="Arial" w:cs="Arial"/>
          <w:sz w:val="24"/>
          <w:szCs w:val="24"/>
        </w:rPr>
        <w:t xml:space="preserve"> uchwałę Rady Miasta Włocławek </w:t>
      </w:r>
      <w:r w:rsidR="006C0369" w:rsidRPr="006C6F51">
        <w:rPr>
          <w:rFonts w:ascii="Arial" w:hAnsi="Arial" w:cs="Arial"/>
          <w:sz w:val="24"/>
          <w:szCs w:val="24"/>
        </w:rPr>
        <w:t>z dnia 30 sierpnia 2010</w:t>
      </w:r>
      <w:r w:rsidR="00006155" w:rsidRPr="006C6F51">
        <w:rPr>
          <w:rFonts w:ascii="Arial" w:hAnsi="Arial" w:cs="Arial"/>
          <w:sz w:val="24"/>
          <w:szCs w:val="24"/>
        </w:rPr>
        <w:t xml:space="preserve"> r. </w:t>
      </w:r>
      <w:r w:rsidR="00C84D53" w:rsidRPr="006C6F51">
        <w:rPr>
          <w:rFonts w:ascii="Arial" w:hAnsi="Arial" w:cs="Arial"/>
          <w:sz w:val="24"/>
          <w:szCs w:val="24"/>
        </w:rPr>
        <w:t>w sprawie trybu prac nad projektem uchwały budżetowej</w:t>
      </w:r>
      <w:r w:rsidR="00632F7E" w:rsidRPr="006C6F51">
        <w:rPr>
          <w:rFonts w:ascii="Arial" w:hAnsi="Arial" w:cs="Arial"/>
          <w:sz w:val="24"/>
          <w:szCs w:val="24"/>
        </w:rPr>
        <w:t>, zarz</w:t>
      </w:r>
      <w:r w:rsidR="00A33040" w:rsidRPr="006C6F51">
        <w:rPr>
          <w:rFonts w:ascii="Arial" w:hAnsi="Arial" w:cs="Arial"/>
          <w:sz w:val="24"/>
          <w:szCs w:val="24"/>
        </w:rPr>
        <w:t>ą</w:t>
      </w:r>
      <w:r w:rsidR="00632F7E" w:rsidRPr="006C6F51">
        <w:rPr>
          <w:rFonts w:ascii="Arial" w:hAnsi="Arial" w:cs="Arial"/>
          <w:sz w:val="24"/>
          <w:szCs w:val="24"/>
        </w:rPr>
        <w:t>dzenie</w:t>
      </w:r>
      <w:r w:rsidR="00031E81" w:rsidRPr="006C6F51">
        <w:rPr>
          <w:rFonts w:ascii="Arial" w:hAnsi="Arial" w:cs="Arial"/>
          <w:sz w:val="24"/>
          <w:szCs w:val="24"/>
        </w:rPr>
        <w:t xml:space="preserve"> </w:t>
      </w:r>
      <w:r w:rsidR="00A33040" w:rsidRPr="006C6F51">
        <w:rPr>
          <w:rFonts w:ascii="Arial" w:hAnsi="Arial" w:cs="Arial"/>
          <w:sz w:val="24"/>
          <w:szCs w:val="24"/>
        </w:rPr>
        <w:t>N</w:t>
      </w:r>
      <w:r w:rsidR="00632F7E" w:rsidRPr="006C6F51">
        <w:rPr>
          <w:rFonts w:ascii="Arial" w:hAnsi="Arial" w:cs="Arial"/>
          <w:sz w:val="24"/>
          <w:szCs w:val="24"/>
        </w:rPr>
        <w:t>r 372/2024 Prezydenta Miasta Włoc</w:t>
      </w:r>
      <w:r w:rsidR="00A33040" w:rsidRPr="006C6F51">
        <w:rPr>
          <w:rFonts w:ascii="Arial" w:hAnsi="Arial" w:cs="Arial"/>
          <w:sz w:val="24"/>
          <w:szCs w:val="24"/>
        </w:rPr>
        <w:t>ł</w:t>
      </w:r>
      <w:r w:rsidR="00632F7E" w:rsidRPr="006C6F51">
        <w:rPr>
          <w:rFonts w:ascii="Arial" w:hAnsi="Arial" w:cs="Arial"/>
          <w:sz w:val="24"/>
          <w:szCs w:val="24"/>
        </w:rPr>
        <w:t>aw</w:t>
      </w:r>
      <w:r w:rsidR="00A33040" w:rsidRPr="006C6F51">
        <w:rPr>
          <w:rFonts w:ascii="Arial" w:hAnsi="Arial" w:cs="Arial"/>
          <w:sz w:val="24"/>
          <w:szCs w:val="24"/>
        </w:rPr>
        <w:t>e</w:t>
      </w:r>
      <w:r w:rsidR="00632F7E" w:rsidRPr="006C6F51">
        <w:rPr>
          <w:rFonts w:ascii="Arial" w:hAnsi="Arial" w:cs="Arial"/>
          <w:sz w:val="24"/>
          <w:szCs w:val="24"/>
        </w:rPr>
        <w:t>k</w:t>
      </w:r>
      <w:r w:rsidR="00031E81" w:rsidRPr="006C6F51">
        <w:rPr>
          <w:rFonts w:ascii="Arial" w:hAnsi="Arial" w:cs="Arial"/>
          <w:sz w:val="24"/>
          <w:szCs w:val="24"/>
        </w:rPr>
        <w:t xml:space="preserve"> </w:t>
      </w:r>
      <w:r w:rsidR="00632F7E" w:rsidRPr="006C6F51">
        <w:rPr>
          <w:rFonts w:ascii="Arial" w:hAnsi="Arial" w:cs="Arial"/>
          <w:sz w:val="24"/>
          <w:szCs w:val="24"/>
        </w:rPr>
        <w:t xml:space="preserve">z dnia 5 września </w:t>
      </w:r>
      <w:r w:rsidR="00A33040" w:rsidRPr="006C6F51">
        <w:rPr>
          <w:rFonts w:ascii="Arial" w:hAnsi="Arial" w:cs="Arial"/>
          <w:sz w:val="24"/>
          <w:szCs w:val="24"/>
        </w:rPr>
        <w:t>2024 r.</w:t>
      </w:r>
      <w:r w:rsidR="000431D1" w:rsidRPr="006C6F51">
        <w:rPr>
          <w:rFonts w:ascii="Arial" w:hAnsi="Arial" w:cs="Arial"/>
          <w:sz w:val="24"/>
          <w:szCs w:val="24"/>
        </w:rPr>
        <w:t xml:space="preserve"> w sprawie parametrów przyjętych do prac nad projektem</w:t>
      </w:r>
      <w:r w:rsidR="004F2FE1" w:rsidRPr="006C6F51">
        <w:rPr>
          <w:rFonts w:ascii="Arial" w:hAnsi="Arial" w:cs="Arial"/>
          <w:sz w:val="24"/>
          <w:szCs w:val="24"/>
        </w:rPr>
        <w:t xml:space="preserve"> budżetu miasta Włocławek i wieloletniej prognozy finansowej na 2025 rok.</w:t>
      </w:r>
      <w:r w:rsidR="00EB2A0F" w:rsidRPr="006C6F51">
        <w:rPr>
          <w:rFonts w:ascii="Arial" w:hAnsi="Arial" w:cs="Arial"/>
          <w:sz w:val="24"/>
          <w:szCs w:val="24"/>
        </w:rPr>
        <w:t xml:space="preserve"> Przy konstruowaniu </w:t>
      </w:r>
      <w:r w:rsidR="00CC6129" w:rsidRPr="006C6F51">
        <w:rPr>
          <w:rFonts w:ascii="Arial" w:hAnsi="Arial" w:cs="Arial"/>
          <w:sz w:val="24"/>
          <w:szCs w:val="24"/>
        </w:rPr>
        <w:t>budżetu na 2025 rok uwzględniono</w:t>
      </w:r>
      <w:r w:rsidR="00F45D25" w:rsidRPr="006C6F51">
        <w:rPr>
          <w:rFonts w:ascii="Arial" w:hAnsi="Arial" w:cs="Arial"/>
          <w:sz w:val="24"/>
          <w:szCs w:val="24"/>
        </w:rPr>
        <w:t xml:space="preserve"> w</w:t>
      </w:r>
      <w:r w:rsidR="00BD532B" w:rsidRPr="006C6F51">
        <w:rPr>
          <w:rFonts w:ascii="Arial" w:hAnsi="Arial" w:cs="Arial"/>
          <w:sz w:val="24"/>
          <w:szCs w:val="24"/>
        </w:rPr>
        <w:t>skaźniki</w:t>
      </w:r>
      <w:r w:rsidR="00E43804" w:rsidRPr="006C6F51">
        <w:rPr>
          <w:rFonts w:ascii="Arial" w:hAnsi="Arial" w:cs="Arial"/>
          <w:sz w:val="24"/>
          <w:szCs w:val="24"/>
        </w:rPr>
        <w:t xml:space="preserve"> </w:t>
      </w:r>
      <w:r w:rsidR="000E106C" w:rsidRPr="006C6F51">
        <w:rPr>
          <w:rFonts w:ascii="Arial" w:hAnsi="Arial" w:cs="Arial"/>
          <w:sz w:val="24"/>
          <w:szCs w:val="24"/>
        </w:rPr>
        <w:t>infla</w:t>
      </w:r>
      <w:r w:rsidR="004B477D" w:rsidRPr="006C6F51">
        <w:rPr>
          <w:rFonts w:ascii="Arial" w:hAnsi="Arial" w:cs="Arial"/>
          <w:sz w:val="24"/>
          <w:szCs w:val="24"/>
        </w:rPr>
        <w:t>cji</w:t>
      </w:r>
      <w:r w:rsidR="00333BDF" w:rsidRPr="006C6F51">
        <w:rPr>
          <w:rFonts w:ascii="Arial" w:hAnsi="Arial" w:cs="Arial"/>
          <w:sz w:val="24"/>
          <w:szCs w:val="24"/>
        </w:rPr>
        <w:t>, stopy procentowe</w:t>
      </w:r>
      <w:r w:rsidR="00487320" w:rsidRPr="006C6F51">
        <w:rPr>
          <w:rFonts w:ascii="Arial" w:hAnsi="Arial" w:cs="Arial"/>
          <w:sz w:val="24"/>
          <w:szCs w:val="24"/>
        </w:rPr>
        <w:t>, przewidywany wzrost wynagrodzeń</w:t>
      </w:r>
      <w:r w:rsidR="009A5466" w:rsidRPr="006C6F51">
        <w:rPr>
          <w:rFonts w:ascii="Arial" w:hAnsi="Arial" w:cs="Arial"/>
          <w:sz w:val="24"/>
          <w:szCs w:val="24"/>
        </w:rPr>
        <w:t xml:space="preserve">, </w:t>
      </w:r>
      <w:r w:rsidR="00B1139B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informacje Ministra Finansów o subwencji ogólnej i wpływach z P</w:t>
      </w:r>
      <w:r w:rsidR="00180143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i</w:t>
      </w:r>
      <w:r w:rsidR="00B1139B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T</w:t>
      </w:r>
      <w:r w:rsidR="00165188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-</w:t>
      </w:r>
      <w:r w:rsidR="00B1139B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u, a także decyzje Wojewody w zakresie dotacji.</w:t>
      </w:r>
      <w:r w:rsidR="00D61E53" w:rsidRPr="006C6F51">
        <w:rPr>
          <w:rFonts w:ascii="Arial" w:hAnsi="Arial" w:cs="Arial"/>
          <w:sz w:val="24"/>
          <w:szCs w:val="24"/>
        </w:rPr>
        <w:t xml:space="preserve"> </w:t>
      </w:r>
    </w:p>
    <w:p w:rsidR="007F71B5" w:rsidRPr="006C6F51" w:rsidRDefault="00121B14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 xml:space="preserve">Projekty budżetu i WPF na lata 2025-2043 zostały złożone do </w:t>
      </w:r>
      <w:r w:rsidR="00CF105F" w:rsidRPr="006C6F51">
        <w:rPr>
          <w:rFonts w:ascii="Arial" w:hAnsi="Arial" w:cs="Arial"/>
          <w:sz w:val="24"/>
          <w:szCs w:val="24"/>
        </w:rPr>
        <w:t>Regionalnej Iz</w:t>
      </w:r>
      <w:r w:rsidR="00E522E9" w:rsidRPr="006C6F51">
        <w:rPr>
          <w:rFonts w:ascii="Arial" w:hAnsi="Arial" w:cs="Arial"/>
          <w:sz w:val="24"/>
          <w:szCs w:val="24"/>
        </w:rPr>
        <w:t>b</w:t>
      </w:r>
      <w:r w:rsidR="00CF105F" w:rsidRPr="006C6F51">
        <w:rPr>
          <w:rFonts w:ascii="Arial" w:hAnsi="Arial" w:cs="Arial"/>
          <w:sz w:val="24"/>
          <w:szCs w:val="24"/>
        </w:rPr>
        <w:t>y Obrachunkowej</w:t>
      </w:r>
      <w:r w:rsidR="00031E81" w:rsidRPr="006C6F51">
        <w:rPr>
          <w:rFonts w:ascii="Arial" w:hAnsi="Arial" w:cs="Arial"/>
          <w:sz w:val="24"/>
          <w:szCs w:val="24"/>
        </w:rPr>
        <w:t xml:space="preserve"> </w:t>
      </w:r>
      <w:r w:rsidRPr="006C6F51">
        <w:rPr>
          <w:rFonts w:ascii="Arial" w:hAnsi="Arial" w:cs="Arial"/>
          <w:sz w:val="24"/>
          <w:szCs w:val="24"/>
        </w:rPr>
        <w:t>i</w:t>
      </w:r>
      <w:r w:rsidR="00031E81" w:rsidRPr="006C6F51">
        <w:rPr>
          <w:rFonts w:ascii="Arial" w:hAnsi="Arial" w:cs="Arial"/>
          <w:sz w:val="24"/>
          <w:szCs w:val="24"/>
        </w:rPr>
        <w:t xml:space="preserve"> </w:t>
      </w:r>
      <w:r w:rsidR="00E522E9" w:rsidRPr="006C6F51">
        <w:rPr>
          <w:rFonts w:ascii="Arial" w:hAnsi="Arial" w:cs="Arial"/>
          <w:sz w:val="24"/>
          <w:szCs w:val="24"/>
        </w:rPr>
        <w:t xml:space="preserve">do </w:t>
      </w:r>
      <w:r w:rsidRPr="006C6F51">
        <w:rPr>
          <w:rFonts w:ascii="Arial" w:hAnsi="Arial" w:cs="Arial"/>
          <w:sz w:val="24"/>
          <w:szCs w:val="24"/>
        </w:rPr>
        <w:t>Biura Rady</w:t>
      </w:r>
      <w:r w:rsidR="00E522E9" w:rsidRPr="006C6F51">
        <w:rPr>
          <w:rFonts w:ascii="Arial" w:hAnsi="Arial" w:cs="Arial"/>
          <w:sz w:val="24"/>
          <w:szCs w:val="24"/>
        </w:rPr>
        <w:t xml:space="preserve"> Miasta</w:t>
      </w:r>
      <w:r w:rsidRPr="006C6F51">
        <w:rPr>
          <w:rFonts w:ascii="Arial" w:hAnsi="Arial" w:cs="Arial"/>
          <w:sz w:val="24"/>
          <w:szCs w:val="24"/>
        </w:rPr>
        <w:t xml:space="preserve"> w dniu 25</w:t>
      </w:r>
      <w:r w:rsidR="00ED0C29" w:rsidRPr="006C6F51">
        <w:rPr>
          <w:rFonts w:ascii="Arial" w:hAnsi="Arial" w:cs="Arial"/>
          <w:sz w:val="24"/>
          <w:szCs w:val="24"/>
        </w:rPr>
        <w:t xml:space="preserve"> listopada </w:t>
      </w:r>
      <w:r w:rsidR="00A304CA" w:rsidRPr="006C6F51">
        <w:rPr>
          <w:rFonts w:ascii="Arial" w:hAnsi="Arial" w:cs="Arial"/>
          <w:sz w:val="24"/>
          <w:szCs w:val="24"/>
        </w:rPr>
        <w:t>br.</w:t>
      </w:r>
      <w:r w:rsidRPr="006C6F51">
        <w:rPr>
          <w:rFonts w:ascii="Arial" w:hAnsi="Arial" w:cs="Arial"/>
          <w:sz w:val="24"/>
          <w:szCs w:val="24"/>
        </w:rPr>
        <w:t xml:space="preserve">, tj. po terminie określonym w ustawie o finansach publicznych z powodu wprowadzania zmian w kwotach wydatków </w:t>
      </w:r>
      <w:r w:rsidR="00ED0C29" w:rsidRPr="006C6F51">
        <w:rPr>
          <w:rFonts w:ascii="Arial" w:hAnsi="Arial" w:cs="Arial"/>
          <w:sz w:val="24"/>
          <w:szCs w:val="24"/>
        </w:rPr>
        <w:lastRenderedPageBreak/>
        <w:t xml:space="preserve">bieżących i </w:t>
      </w:r>
      <w:r w:rsidRPr="006C6F51">
        <w:rPr>
          <w:rFonts w:ascii="Arial" w:hAnsi="Arial" w:cs="Arial"/>
          <w:sz w:val="24"/>
          <w:szCs w:val="24"/>
        </w:rPr>
        <w:t>majątkowych w dniu 18 i 19 listopada. Zmiany te rzutowały na pozostałe elementy budżetu i część opisową.</w:t>
      </w:r>
      <w:r w:rsidR="00E877A1" w:rsidRPr="006C6F51">
        <w:rPr>
          <w:rFonts w:ascii="Arial" w:hAnsi="Arial" w:cs="Arial"/>
          <w:sz w:val="24"/>
          <w:szCs w:val="24"/>
        </w:rPr>
        <w:t xml:space="preserve"> </w:t>
      </w:r>
      <w:r w:rsidR="009A1098" w:rsidRPr="006C6F51">
        <w:rPr>
          <w:rFonts w:ascii="Arial" w:hAnsi="Arial" w:cs="Arial"/>
          <w:sz w:val="24"/>
          <w:szCs w:val="24"/>
        </w:rPr>
        <w:t>Pani Anna Wesołowska Zastępca Dyrektora podkreśliła</w:t>
      </w:r>
      <w:r w:rsidR="00153E3B" w:rsidRPr="006C6F51">
        <w:rPr>
          <w:rFonts w:ascii="Arial" w:hAnsi="Arial" w:cs="Arial"/>
          <w:sz w:val="24"/>
          <w:szCs w:val="24"/>
        </w:rPr>
        <w:t xml:space="preserve">, że opóźnienie w terminie złożenia projektu budżetu nie powstało </w:t>
      </w:r>
      <w:r w:rsidR="009A1098" w:rsidRPr="006C6F51">
        <w:rPr>
          <w:rFonts w:ascii="Arial" w:hAnsi="Arial" w:cs="Arial"/>
          <w:sz w:val="24"/>
          <w:szCs w:val="24"/>
        </w:rPr>
        <w:t>w</w:t>
      </w:r>
      <w:r w:rsidR="00153E3B" w:rsidRPr="006C6F51">
        <w:rPr>
          <w:rFonts w:ascii="Arial" w:hAnsi="Arial" w:cs="Arial"/>
          <w:sz w:val="24"/>
          <w:szCs w:val="24"/>
        </w:rPr>
        <w:t xml:space="preserve"> wyniku opieszałości</w:t>
      </w:r>
      <w:r w:rsidR="00D9332F" w:rsidRPr="006C6F51">
        <w:rPr>
          <w:rFonts w:ascii="Arial" w:hAnsi="Arial" w:cs="Arial"/>
          <w:sz w:val="24"/>
          <w:szCs w:val="24"/>
        </w:rPr>
        <w:t xml:space="preserve"> </w:t>
      </w:r>
      <w:r w:rsidR="00153E3B" w:rsidRPr="006C6F51">
        <w:rPr>
          <w:rFonts w:ascii="Arial" w:hAnsi="Arial" w:cs="Arial"/>
          <w:sz w:val="24"/>
          <w:szCs w:val="24"/>
        </w:rPr>
        <w:t>czy nieudolności</w:t>
      </w:r>
      <w:r w:rsidR="00545604" w:rsidRPr="006C6F51">
        <w:rPr>
          <w:rFonts w:ascii="Arial" w:hAnsi="Arial" w:cs="Arial"/>
          <w:sz w:val="24"/>
          <w:szCs w:val="24"/>
        </w:rPr>
        <w:t>, ale z powodu dok</w:t>
      </w:r>
      <w:r w:rsidR="00331AD6" w:rsidRPr="006C6F51">
        <w:rPr>
          <w:rFonts w:ascii="Arial" w:hAnsi="Arial" w:cs="Arial"/>
          <w:sz w:val="24"/>
          <w:szCs w:val="24"/>
        </w:rPr>
        <w:t>onywanych</w:t>
      </w:r>
      <w:r w:rsidR="00153E3B" w:rsidRPr="006C6F51">
        <w:rPr>
          <w:rFonts w:ascii="Arial" w:hAnsi="Arial" w:cs="Arial"/>
          <w:sz w:val="24"/>
          <w:szCs w:val="24"/>
        </w:rPr>
        <w:t xml:space="preserve"> 17 </w:t>
      </w:r>
      <w:r w:rsidR="00331AD6" w:rsidRPr="006C6F51">
        <w:rPr>
          <w:rFonts w:ascii="Arial" w:hAnsi="Arial" w:cs="Arial"/>
          <w:sz w:val="24"/>
          <w:szCs w:val="24"/>
        </w:rPr>
        <w:t>zmian</w:t>
      </w:r>
      <w:r w:rsidR="00E16AE1" w:rsidRPr="006C6F51">
        <w:rPr>
          <w:rFonts w:ascii="Arial" w:hAnsi="Arial" w:cs="Arial"/>
          <w:sz w:val="24"/>
          <w:szCs w:val="24"/>
        </w:rPr>
        <w:t xml:space="preserve">, które </w:t>
      </w:r>
      <w:r w:rsidR="00306F7D" w:rsidRPr="006C6F51">
        <w:rPr>
          <w:rFonts w:ascii="Arial" w:hAnsi="Arial" w:cs="Arial"/>
          <w:sz w:val="24"/>
          <w:szCs w:val="24"/>
        </w:rPr>
        <w:t>były uzgadniane z</w:t>
      </w:r>
      <w:r w:rsidR="00153E3B" w:rsidRPr="006C6F51">
        <w:rPr>
          <w:rFonts w:ascii="Arial" w:hAnsi="Arial" w:cs="Arial"/>
          <w:sz w:val="24"/>
          <w:szCs w:val="24"/>
        </w:rPr>
        <w:t xml:space="preserve"> </w:t>
      </w:r>
      <w:r w:rsidR="00306F7D" w:rsidRPr="006C6F51">
        <w:rPr>
          <w:rFonts w:ascii="Arial" w:hAnsi="Arial" w:cs="Arial"/>
          <w:sz w:val="24"/>
          <w:szCs w:val="24"/>
        </w:rPr>
        <w:t>Panem Prezydentem. Ponadto</w:t>
      </w:r>
      <w:r w:rsidR="00153E3B" w:rsidRPr="006C6F51">
        <w:rPr>
          <w:rFonts w:ascii="Arial" w:hAnsi="Arial" w:cs="Arial"/>
          <w:sz w:val="24"/>
          <w:szCs w:val="24"/>
        </w:rPr>
        <w:t xml:space="preserve"> Pan Prezydent dokonywał </w:t>
      </w:r>
      <w:r w:rsidR="00A65393" w:rsidRPr="006C6F51">
        <w:rPr>
          <w:rFonts w:ascii="Arial" w:hAnsi="Arial" w:cs="Arial"/>
          <w:sz w:val="24"/>
          <w:szCs w:val="24"/>
        </w:rPr>
        <w:t xml:space="preserve">również </w:t>
      </w:r>
      <w:r w:rsidR="00153E3B" w:rsidRPr="006C6F51">
        <w:rPr>
          <w:rFonts w:ascii="Arial" w:hAnsi="Arial" w:cs="Arial"/>
          <w:sz w:val="24"/>
          <w:szCs w:val="24"/>
        </w:rPr>
        <w:t xml:space="preserve">zmian na spotkaniach z przedstawicielami wydziałów Urzędu </w:t>
      </w:r>
      <w:r w:rsidR="00A65393" w:rsidRPr="006C6F51">
        <w:rPr>
          <w:rFonts w:ascii="Arial" w:hAnsi="Arial" w:cs="Arial"/>
          <w:sz w:val="24"/>
          <w:szCs w:val="24"/>
        </w:rPr>
        <w:t>Miasta i jednostek budżetowych</w:t>
      </w:r>
      <w:r w:rsidR="00153E3B" w:rsidRPr="006C6F51">
        <w:rPr>
          <w:rFonts w:ascii="Arial" w:hAnsi="Arial" w:cs="Arial"/>
          <w:sz w:val="24"/>
          <w:szCs w:val="24"/>
        </w:rPr>
        <w:t xml:space="preserve">. </w:t>
      </w:r>
      <w:r w:rsidR="00E264A1" w:rsidRPr="006C6F51">
        <w:rPr>
          <w:rFonts w:ascii="Arial" w:hAnsi="Arial" w:cs="Arial"/>
          <w:sz w:val="24"/>
          <w:szCs w:val="24"/>
        </w:rPr>
        <w:t xml:space="preserve">W związku z tym, że </w:t>
      </w:r>
      <w:r w:rsidR="00153E3B" w:rsidRPr="006C6F51">
        <w:rPr>
          <w:rFonts w:ascii="Arial" w:hAnsi="Arial" w:cs="Arial"/>
          <w:sz w:val="24"/>
          <w:szCs w:val="24"/>
        </w:rPr>
        <w:t xml:space="preserve">ostatnie zmiany </w:t>
      </w:r>
      <w:r w:rsidR="00E264A1" w:rsidRPr="006C6F51">
        <w:rPr>
          <w:rFonts w:ascii="Arial" w:hAnsi="Arial" w:cs="Arial"/>
          <w:sz w:val="24"/>
          <w:szCs w:val="24"/>
        </w:rPr>
        <w:t>zostały</w:t>
      </w:r>
      <w:r w:rsidR="00153E3B" w:rsidRPr="006C6F51">
        <w:rPr>
          <w:rFonts w:ascii="Arial" w:hAnsi="Arial" w:cs="Arial"/>
          <w:sz w:val="24"/>
          <w:szCs w:val="24"/>
        </w:rPr>
        <w:t xml:space="preserve"> wprowadz</w:t>
      </w:r>
      <w:r w:rsidR="00E264A1" w:rsidRPr="006C6F51">
        <w:rPr>
          <w:rFonts w:ascii="Arial" w:hAnsi="Arial" w:cs="Arial"/>
          <w:sz w:val="24"/>
          <w:szCs w:val="24"/>
        </w:rPr>
        <w:t xml:space="preserve">one </w:t>
      </w:r>
      <w:r w:rsidR="00153E3B" w:rsidRPr="006C6F51">
        <w:rPr>
          <w:rFonts w:ascii="Arial" w:hAnsi="Arial" w:cs="Arial"/>
          <w:sz w:val="24"/>
          <w:szCs w:val="24"/>
        </w:rPr>
        <w:t>19 listopada</w:t>
      </w:r>
      <w:r w:rsidR="00E40DDC" w:rsidRPr="006C6F51">
        <w:rPr>
          <w:rFonts w:ascii="Arial" w:hAnsi="Arial" w:cs="Arial"/>
          <w:sz w:val="24"/>
          <w:szCs w:val="24"/>
        </w:rPr>
        <w:t xml:space="preserve"> br.</w:t>
      </w:r>
      <w:r w:rsidR="00101442" w:rsidRPr="006C6F51">
        <w:rPr>
          <w:rFonts w:ascii="Arial" w:hAnsi="Arial" w:cs="Arial"/>
          <w:sz w:val="24"/>
          <w:szCs w:val="24"/>
        </w:rPr>
        <w:t>,</w:t>
      </w:r>
      <w:r w:rsidR="00153E3B" w:rsidRPr="006C6F51">
        <w:rPr>
          <w:rFonts w:ascii="Arial" w:hAnsi="Arial" w:cs="Arial"/>
          <w:sz w:val="24"/>
          <w:szCs w:val="24"/>
        </w:rPr>
        <w:t xml:space="preserve"> </w:t>
      </w:r>
      <w:r w:rsidR="00E40DDC" w:rsidRPr="006C6F51">
        <w:rPr>
          <w:rFonts w:ascii="Arial" w:hAnsi="Arial" w:cs="Arial"/>
          <w:sz w:val="24"/>
          <w:szCs w:val="24"/>
        </w:rPr>
        <w:t>dlatego nie został</w:t>
      </w:r>
      <w:r w:rsidR="00546674" w:rsidRPr="006C6F51">
        <w:rPr>
          <w:rFonts w:ascii="Arial" w:hAnsi="Arial" w:cs="Arial"/>
          <w:sz w:val="24"/>
          <w:szCs w:val="24"/>
        </w:rPr>
        <w:t xml:space="preserve"> zachowany</w:t>
      </w:r>
      <w:r w:rsidR="00153E3B" w:rsidRPr="006C6F51">
        <w:rPr>
          <w:rFonts w:ascii="Arial" w:hAnsi="Arial" w:cs="Arial"/>
          <w:sz w:val="24"/>
          <w:szCs w:val="24"/>
        </w:rPr>
        <w:t xml:space="preserve"> ustawowy</w:t>
      </w:r>
      <w:r w:rsidR="00546674" w:rsidRPr="006C6F51">
        <w:rPr>
          <w:rFonts w:ascii="Arial" w:hAnsi="Arial" w:cs="Arial"/>
          <w:sz w:val="24"/>
          <w:szCs w:val="24"/>
        </w:rPr>
        <w:t xml:space="preserve"> </w:t>
      </w:r>
      <w:r w:rsidR="00153E3B" w:rsidRPr="006C6F51">
        <w:rPr>
          <w:rFonts w:ascii="Arial" w:hAnsi="Arial" w:cs="Arial"/>
          <w:sz w:val="24"/>
          <w:szCs w:val="24"/>
        </w:rPr>
        <w:t>termin</w:t>
      </w:r>
      <w:r w:rsidR="00546674" w:rsidRPr="006C6F51">
        <w:rPr>
          <w:rFonts w:ascii="Arial" w:hAnsi="Arial" w:cs="Arial"/>
          <w:sz w:val="24"/>
          <w:szCs w:val="24"/>
        </w:rPr>
        <w:t xml:space="preserve"> złożenia projektu budżetu i WPF</w:t>
      </w:r>
      <w:r w:rsidR="00153E3B" w:rsidRPr="006C6F51">
        <w:rPr>
          <w:rFonts w:ascii="Arial" w:hAnsi="Arial" w:cs="Arial"/>
          <w:sz w:val="24"/>
          <w:szCs w:val="24"/>
        </w:rPr>
        <w:t xml:space="preserve">. </w:t>
      </w:r>
      <w:r w:rsidR="0087111B" w:rsidRPr="006C6F51">
        <w:rPr>
          <w:rFonts w:ascii="Arial" w:hAnsi="Arial" w:cs="Arial"/>
          <w:sz w:val="24"/>
          <w:szCs w:val="24"/>
        </w:rPr>
        <w:t>Pani Anna Wesołowska dodała, ż</w:t>
      </w:r>
      <w:r w:rsidR="007F6179" w:rsidRPr="006C6F51">
        <w:rPr>
          <w:rFonts w:ascii="Arial" w:hAnsi="Arial" w:cs="Arial"/>
          <w:sz w:val="24"/>
          <w:szCs w:val="24"/>
        </w:rPr>
        <w:t>e złożenie projektu</w:t>
      </w:r>
      <w:r w:rsidR="00322ECF" w:rsidRPr="006C6F51">
        <w:rPr>
          <w:rFonts w:ascii="Arial" w:hAnsi="Arial" w:cs="Arial"/>
          <w:sz w:val="24"/>
          <w:szCs w:val="24"/>
        </w:rPr>
        <w:t xml:space="preserve"> budżetu</w:t>
      </w:r>
      <w:r w:rsidR="007F6179" w:rsidRPr="006C6F51">
        <w:rPr>
          <w:rFonts w:ascii="Arial" w:hAnsi="Arial" w:cs="Arial"/>
          <w:sz w:val="24"/>
          <w:szCs w:val="24"/>
        </w:rPr>
        <w:t xml:space="preserve"> w dniu 25 listopada br. nie narusza dyscypliny finansów </w:t>
      </w:r>
      <w:r w:rsidR="003A50D0" w:rsidRPr="006C6F51">
        <w:rPr>
          <w:rFonts w:ascii="Arial" w:hAnsi="Arial" w:cs="Arial"/>
          <w:sz w:val="24"/>
          <w:szCs w:val="24"/>
        </w:rPr>
        <w:t>publicznych.</w:t>
      </w:r>
      <w:r w:rsidR="00E93E82" w:rsidRPr="006C6F51">
        <w:rPr>
          <w:rFonts w:ascii="Arial" w:hAnsi="Arial" w:cs="Arial"/>
          <w:sz w:val="24"/>
          <w:szCs w:val="24"/>
        </w:rPr>
        <w:t xml:space="preserve"> Zastępca </w:t>
      </w:r>
      <w:r w:rsidR="00D46D03" w:rsidRPr="006C6F51">
        <w:rPr>
          <w:rFonts w:ascii="Arial" w:hAnsi="Arial" w:cs="Arial"/>
          <w:sz w:val="24"/>
          <w:szCs w:val="24"/>
        </w:rPr>
        <w:t>Dyrektora Wydziału Finansów</w:t>
      </w:r>
      <w:r w:rsidR="00E6455F" w:rsidRPr="006C6F51">
        <w:rPr>
          <w:rFonts w:ascii="Arial" w:hAnsi="Arial" w:cs="Arial"/>
          <w:sz w:val="24"/>
          <w:szCs w:val="24"/>
        </w:rPr>
        <w:t xml:space="preserve"> </w:t>
      </w:r>
      <w:r w:rsidR="006E7BC3" w:rsidRPr="006C6F51">
        <w:rPr>
          <w:rFonts w:ascii="Arial" w:hAnsi="Arial" w:cs="Arial"/>
          <w:sz w:val="24"/>
          <w:szCs w:val="24"/>
        </w:rPr>
        <w:t>poinformowała</w:t>
      </w:r>
      <w:r w:rsidR="00770D04" w:rsidRPr="006C6F51">
        <w:rPr>
          <w:rFonts w:ascii="Arial" w:hAnsi="Arial" w:cs="Arial"/>
          <w:sz w:val="24"/>
          <w:szCs w:val="24"/>
        </w:rPr>
        <w:t>, że</w:t>
      </w:r>
      <w:r w:rsidR="00BF6627" w:rsidRPr="006C6F51">
        <w:rPr>
          <w:rFonts w:ascii="Arial" w:hAnsi="Arial" w:cs="Arial"/>
          <w:sz w:val="24"/>
          <w:szCs w:val="24"/>
        </w:rPr>
        <w:t xml:space="preserve"> zaplanowane </w:t>
      </w:r>
      <w:r w:rsidR="00770D04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d</w:t>
      </w:r>
      <w:r w:rsidR="008B485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ochody budżetowe</w:t>
      </w:r>
      <w:r w:rsidR="00CF2FB8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b</w:t>
      </w:r>
      <w:r w:rsidR="00D52189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ę</w:t>
      </w:r>
      <w:r w:rsidR="00CF2FB8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dą</w:t>
      </w:r>
      <w:r w:rsidR="008B485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wyższe o 135 mln</w:t>
      </w:r>
      <w:r w:rsidR="007A00EA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.</w:t>
      </w:r>
      <w:r w:rsidR="008B485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668 tys</w:t>
      </w:r>
      <w:r w:rsidR="00A32E7F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.</w:t>
      </w:r>
      <w:r w:rsidR="008B485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zł w stosunku do </w:t>
      </w:r>
      <w:r w:rsidR="007A00EA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dochodów</w:t>
      </w:r>
      <w:r w:rsidR="00D31A68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8B485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planowanych </w:t>
      </w:r>
      <w:r w:rsidR="007A00EA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na 2024 rok</w:t>
      </w:r>
      <w:r w:rsidR="00D31A68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,</w:t>
      </w:r>
      <w:r w:rsidR="008B485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z tego dochody bieżące </w:t>
      </w:r>
      <w:r w:rsidR="00D31A68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będą</w:t>
      </w:r>
      <w:r w:rsidR="008B485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wyższe o 116 mln</w:t>
      </w:r>
      <w:r w:rsidR="00D31A68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.</w:t>
      </w:r>
      <w:r w:rsidR="008B485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403 tys. zł zaś dochody majątkowe o 19 mln</w:t>
      </w:r>
      <w:r w:rsidR="00D31A68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.</w:t>
      </w:r>
      <w:r w:rsidR="008B485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265 tys. zł.</w:t>
      </w:r>
      <w:r w:rsidR="00D31A68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, natomiast d</w:t>
      </w:r>
      <w:r w:rsidR="008B485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ochody na zadania zlecone </w:t>
      </w:r>
      <w:r w:rsidR="00D31A68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będą </w:t>
      </w:r>
      <w:r w:rsidR="008B485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niższe o 13 mln zł., a dochody na zadania rządowe wyższe o 1 mln</w:t>
      </w:r>
      <w:r w:rsidR="00D52189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.</w:t>
      </w:r>
      <w:r w:rsidR="008B485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206 tys</w:t>
      </w:r>
      <w:r w:rsidR="00A32E7F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.</w:t>
      </w:r>
      <w:r w:rsidR="008B485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zł. </w:t>
      </w:r>
      <w:r w:rsidR="00D52189" w:rsidRPr="006C6F51">
        <w:rPr>
          <w:rFonts w:ascii="Arial" w:hAnsi="Arial" w:cs="Arial"/>
          <w:sz w:val="24"/>
          <w:szCs w:val="24"/>
        </w:rPr>
        <w:t xml:space="preserve">Pani </w:t>
      </w:r>
      <w:r w:rsidR="00694BF1" w:rsidRPr="006C6F51">
        <w:rPr>
          <w:rFonts w:ascii="Arial" w:hAnsi="Arial" w:cs="Arial"/>
          <w:sz w:val="24"/>
          <w:szCs w:val="24"/>
        </w:rPr>
        <w:t xml:space="preserve">Wesołowska </w:t>
      </w:r>
      <w:r w:rsidR="00694BF1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p</w:t>
      </w:r>
      <w:r w:rsidR="008B485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odkreśl</w:t>
      </w:r>
      <w:r w:rsidR="00694BF1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iła</w:t>
      </w:r>
      <w:r w:rsidR="008B485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, że </w:t>
      </w:r>
      <w:r w:rsidR="00694BF1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Urząd Miasta </w:t>
      </w:r>
      <w:r w:rsidR="008B485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będzie zabiega</w:t>
      </w:r>
      <w:r w:rsidR="00694BF1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ł</w:t>
      </w:r>
      <w:r w:rsidR="008B485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o fundusze zewnętrzne na realizację zadań z różnych dziedzin ujętych w budżecie, szczególnie w zakresie zamierzeń inwestycyjnych. </w:t>
      </w:r>
      <w:r w:rsidR="00AB0D97" w:rsidRPr="006C6F51">
        <w:rPr>
          <w:rFonts w:ascii="Arial" w:hAnsi="Arial" w:cs="Arial"/>
          <w:sz w:val="24"/>
          <w:szCs w:val="24"/>
        </w:rPr>
        <w:t xml:space="preserve">Natomiast odnosząc się do </w:t>
      </w:r>
      <w:r w:rsidR="00AB0D97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w</w:t>
      </w:r>
      <w:r w:rsidR="008B485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ydatk</w:t>
      </w:r>
      <w:r w:rsidR="00AB0D97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ów</w:t>
      </w:r>
      <w:r w:rsidR="008B485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budżetow</w:t>
      </w:r>
      <w:r w:rsidR="00AB0D97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ych poinformowała</w:t>
      </w:r>
      <w:r w:rsidR="0010756D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, że będą</w:t>
      </w:r>
      <w:r w:rsidR="008B485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wyższe o 194 mln</w:t>
      </w:r>
      <w:r w:rsidR="0010756D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.</w:t>
      </w:r>
      <w:r w:rsidR="008B485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438 tys. zł</w:t>
      </w:r>
      <w:r w:rsidR="0010756D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.</w:t>
      </w:r>
      <w:r w:rsidR="008B485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w stosunku do </w:t>
      </w:r>
      <w:r w:rsidR="0010756D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wydatków </w:t>
      </w:r>
      <w:r w:rsidR="008B485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zaplanowanych na 30.09.2024 roku, z tego wydatki bieżące, z których finans</w:t>
      </w:r>
      <w:r w:rsidR="0010756D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owane</w:t>
      </w:r>
      <w:r w:rsidR="007B1581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będą</w:t>
      </w:r>
      <w:r w:rsidR="008B485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wynagrodzenia </w:t>
      </w:r>
      <w:r w:rsidR="007B1581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będą </w:t>
      </w:r>
      <w:r w:rsidR="008B485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wyższe o 182 mln</w:t>
      </w:r>
      <w:r w:rsidR="007B1581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.</w:t>
      </w:r>
      <w:r w:rsidR="008B485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302 tys. zł</w:t>
      </w:r>
      <w:r w:rsidR="007B1581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.</w:t>
      </w:r>
      <w:r w:rsidR="008B485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, zaś wydatki majątkowe </w:t>
      </w:r>
      <w:r w:rsidR="007B1581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będą </w:t>
      </w:r>
      <w:r w:rsidR="008B485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wyższe o 12 mln</w:t>
      </w:r>
      <w:r w:rsidR="007B1581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.</w:t>
      </w:r>
      <w:r w:rsidR="008B485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136 tys. zł.</w:t>
      </w:r>
      <w:r w:rsidR="009877FB" w:rsidRPr="006C6F51">
        <w:rPr>
          <w:rFonts w:ascii="Arial" w:hAnsi="Arial" w:cs="Arial"/>
          <w:sz w:val="24"/>
          <w:szCs w:val="24"/>
        </w:rPr>
        <w:t xml:space="preserve"> </w:t>
      </w:r>
      <w:r w:rsidR="008B485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Wydatki bieżące planuje</w:t>
      </w:r>
      <w:r w:rsidR="009877FB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się </w:t>
      </w:r>
      <w:r w:rsidR="008B485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przeznaczyć na funkcjonowanie 72 jednostek organizacyjnych, w tym 67 jednostek budżetowych, 4 instytucje kultury i 1 zakład budżetowy.</w:t>
      </w:r>
      <w:r w:rsidR="00136313" w:rsidRPr="006C6F51">
        <w:rPr>
          <w:rFonts w:ascii="Arial" w:hAnsi="Arial" w:cs="Arial"/>
          <w:sz w:val="24"/>
          <w:szCs w:val="24"/>
        </w:rPr>
        <w:t xml:space="preserve"> </w:t>
      </w:r>
    </w:p>
    <w:p w:rsidR="004B6373" w:rsidRPr="006C6F51" w:rsidRDefault="00B01BD8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W ramach działania Komisji Gospodarki Miejskiej i Ochrony Środowiska</w:t>
      </w:r>
      <w:r w:rsidR="00031E81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D44F8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Pani Anna Wesołowska </w:t>
      </w:r>
      <w:r w:rsidR="00BD2AC0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szczegółowo </w:t>
      </w:r>
      <w:r w:rsidR="009E0C22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odniosła się do zaplanowanych wydatków w dziale Transport i Łączność</w:t>
      </w:r>
      <w:r w:rsidR="001E2288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, przedstawiając kwoty </w:t>
      </w:r>
      <w:r w:rsidR="00B65767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na wydatki bieżące </w:t>
      </w:r>
      <w:r w:rsidR="00BF2672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z podziałem </w:t>
      </w:r>
      <w:r w:rsidR="00B93543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na </w:t>
      </w:r>
      <w:r w:rsidR="00BF2672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lokalny transport zbiorowy</w:t>
      </w:r>
      <w:r w:rsidR="000F14B5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, drogi publiczne w miastach na prawach powiatu, drogi publiczne gminne</w:t>
      </w:r>
      <w:r w:rsidR="00B93543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, drogi wewnętrzn</w:t>
      </w:r>
      <w:r w:rsidR="008D2A07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e</w:t>
      </w:r>
      <w:r w:rsidR="00C149D7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, </w:t>
      </w:r>
      <w:r w:rsidR="008D2A07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w dziale</w:t>
      </w:r>
      <w:r w:rsidR="00406377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Gospodarka Mieszkaniowa </w:t>
      </w:r>
      <w:r w:rsidR="0089771D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przedstawi</w:t>
      </w:r>
      <w:r w:rsidR="00E3467B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ła </w:t>
      </w:r>
      <w:r w:rsidR="007A6C86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kwoty </w:t>
      </w:r>
      <w:r w:rsidR="00AB7846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zaplanowane </w:t>
      </w:r>
      <w:r w:rsidR="00981FCB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na gospodarkę gruntami i nieruchomościami</w:t>
      </w:r>
      <w:r w:rsidR="006C240F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, gospodarowanie </w:t>
      </w:r>
      <w:r w:rsidR="007D1F44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mieszkaniowym zasobem gminy</w:t>
      </w:r>
      <w:r w:rsidR="00BB7D23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oraz </w:t>
      </w:r>
      <w:r w:rsidR="007A6C86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kwoty </w:t>
      </w:r>
      <w:r w:rsidR="000D51D1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przeznaczone na realizację </w:t>
      </w:r>
      <w:r w:rsidR="009C4EAA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wydatków w ramach działu Gospodarka Komunalna i Ochrona Środowiska</w:t>
      </w:r>
      <w:r w:rsidR="00D10E56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.</w:t>
      </w:r>
      <w:r w:rsidR="00BC39D5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D10E56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Ponadto Zastępca Dyrektora </w:t>
      </w:r>
      <w:r w:rsidR="00FF7B04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poinformowała, że wydatki majątkowe Miasta Włocławek na 2025 rok</w:t>
      </w:r>
      <w:r w:rsidR="00BC39D5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zostały ustalone na kwotę </w:t>
      </w:r>
      <w:r w:rsidR="000C43E1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281</w:t>
      </w:r>
      <w:r w:rsidR="00C632C0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0C43E1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mln.</w:t>
      </w:r>
      <w:r w:rsidR="00C632C0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797 tys.</w:t>
      </w:r>
      <w:r w:rsidR="00AC5E6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0C43E1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zł.</w:t>
      </w:r>
      <w:r w:rsidR="00022D1D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,</w:t>
      </w:r>
      <w:r w:rsidR="00AC5E6E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65639D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zabezpieczono przede wszystkim </w:t>
      </w:r>
      <w:r w:rsidR="00022D1D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kontynuację zadań rozpoczętych oraz zaplanowano zadania z dofinansowaniem</w:t>
      </w:r>
      <w:r w:rsidR="003A079C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ze środków zewnętrznych.</w:t>
      </w:r>
      <w:r w:rsidR="006755FC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W projekcie budżetu na 2025 rok znajduje się 108 zadań</w:t>
      </w:r>
      <w:r w:rsidR="002F35DA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inwestycyjnych oraz rezerwa celowa na zadania inwestycyjne w ramach budżetu obywatelskiego</w:t>
      </w:r>
      <w:r w:rsidR="00FF0459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, która zostanie uruchomiona po ogłoszeniu wyników głosowania nad propozycjami zgłoszonymi do Budżetu </w:t>
      </w:r>
      <w:r w:rsidR="00263484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lastRenderedPageBreak/>
        <w:t>Obywatelskiego.</w:t>
      </w:r>
      <w:r w:rsidR="00AE36BC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4B6373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Wartości przedstawione w Wieloletniej Prognozie Finansowej na 2025 rok są ze sobą zgodne i określają podstawowe parametry dochodów, wydatków, przychodów i rozchodów Miasta. W latach następnych wartości, jakie zostały przyjęte wynikają zarówno z prognozowanego poziomu dochodów i wydatków budżetowych oraz możliwości finansowych w zakresie spełnienia relacji określonej w art. 242 i 243 ustawy o finansach publicznych.</w:t>
      </w:r>
      <w:r w:rsidR="00566B75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W związku z powyższym Pani Anna Wesołowska Zastępca Dyrektora Wydziału Finansów</w:t>
      </w:r>
      <w:r w:rsidR="00031E81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E765D6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zwróciła się z prośbą o wyrażenie pozytywnej</w:t>
      </w:r>
      <w:r w:rsidR="00031E81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E765D6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opinii do przedstawionych projek</w:t>
      </w:r>
      <w:r w:rsidR="006924AB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t</w:t>
      </w:r>
      <w:r w:rsidR="00E765D6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ów uchwał</w:t>
      </w:r>
      <w:r w:rsidR="006924AB" w:rsidRPr="006C6F51">
        <w:rPr>
          <w:rFonts w:ascii="Arial" w:eastAsia="Calibri" w:hAnsi="Arial" w:cs="Arial"/>
          <w:kern w:val="2"/>
          <w:sz w:val="24"/>
          <w:szCs w:val="24"/>
          <w:lang w:eastAsia="en-US"/>
          <w14:ligatures w14:val="standardContextual"/>
        </w:rPr>
        <w:t>.</w:t>
      </w:r>
    </w:p>
    <w:p w:rsidR="006E21C7" w:rsidRPr="006C6F51" w:rsidRDefault="006E21C7" w:rsidP="003D09E8">
      <w:pPr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Po zakończonej wypowiedzi Wiceprzewodniczący Komisji otworzył dyskusję.</w:t>
      </w:r>
    </w:p>
    <w:p w:rsidR="006E21C7" w:rsidRPr="006C6F51" w:rsidRDefault="006E21C7" w:rsidP="003D09E8">
      <w:pPr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W dyskusji udział wzięli:</w:t>
      </w:r>
    </w:p>
    <w:p w:rsidR="00153E3B" w:rsidRPr="006C6F51" w:rsidRDefault="006E21C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Przewodnicząca Rady Miasta radna Ewa Szczepańska zapytała</w:t>
      </w:r>
      <w:r w:rsidR="00781D71" w:rsidRPr="006C6F51">
        <w:rPr>
          <w:rFonts w:ascii="Arial" w:hAnsi="Arial" w:cs="Arial"/>
          <w:sz w:val="24"/>
          <w:szCs w:val="24"/>
        </w:rPr>
        <w:t xml:space="preserve">, czy w przedstawionym </w:t>
      </w:r>
      <w:r w:rsidR="00EA6F1A" w:rsidRPr="006C6F51">
        <w:rPr>
          <w:rFonts w:ascii="Arial" w:hAnsi="Arial" w:cs="Arial"/>
          <w:sz w:val="24"/>
          <w:szCs w:val="24"/>
        </w:rPr>
        <w:t xml:space="preserve">projekcie </w:t>
      </w:r>
      <w:r w:rsidR="00781D71" w:rsidRPr="006C6F51">
        <w:rPr>
          <w:rFonts w:ascii="Arial" w:hAnsi="Arial" w:cs="Arial"/>
          <w:sz w:val="24"/>
          <w:szCs w:val="24"/>
        </w:rPr>
        <w:t>budże</w:t>
      </w:r>
      <w:r w:rsidR="00EA6F1A" w:rsidRPr="006C6F51">
        <w:rPr>
          <w:rFonts w:ascii="Arial" w:hAnsi="Arial" w:cs="Arial"/>
          <w:sz w:val="24"/>
          <w:szCs w:val="24"/>
        </w:rPr>
        <w:t>tu</w:t>
      </w:r>
      <w:r w:rsidR="00781D71" w:rsidRPr="006C6F51">
        <w:rPr>
          <w:rFonts w:ascii="Arial" w:hAnsi="Arial" w:cs="Arial"/>
          <w:sz w:val="24"/>
          <w:szCs w:val="24"/>
        </w:rPr>
        <w:t xml:space="preserve"> zostały zabezpieczone środki na remont uli</w:t>
      </w:r>
      <w:r w:rsidR="00EA6F1A" w:rsidRPr="006C6F51">
        <w:rPr>
          <w:rFonts w:ascii="Arial" w:hAnsi="Arial" w:cs="Arial"/>
          <w:sz w:val="24"/>
          <w:szCs w:val="24"/>
        </w:rPr>
        <w:t>cy Skalnej?</w:t>
      </w:r>
    </w:p>
    <w:p w:rsidR="00153E3B" w:rsidRPr="006C6F51" w:rsidRDefault="00EA6F1A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Tomasz Celmer</w:t>
      </w:r>
      <w:r w:rsidR="00020D32" w:rsidRPr="006C6F51">
        <w:rPr>
          <w:rFonts w:ascii="Arial" w:hAnsi="Arial" w:cs="Arial"/>
          <w:sz w:val="24"/>
          <w:szCs w:val="24"/>
        </w:rPr>
        <w:t xml:space="preserve"> Dyrektor </w:t>
      </w:r>
      <w:r w:rsidR="002F43B5" w:rsidRPr="006C6F51">
        <w:rPr>
          <w:rFonts w:ascii="Arial" w:hAnsi="Arial" w:cs="Arial"/>
          <w:sz w:val="24"/>
          <w:szCs w:val="24"/>
        </w:rPr>
        <w:t>Miejskiego Zarządu Infrastruktury Drogowej i Transportu wyjaśnił, że w projekcie budżetu</w:t>
      </w:r>
      <w:r w:rsidR="00031E81" w:rsidRPr="006C6F51">
        <w:rPr>
          <w:rFonts w:ascii="Arial" w:hAnsi="Arial" w:cs="Arial"/>
          <w:sz w:val="24"/>
          <w:szCs w:val="24"/>
        </w:rPr>
        <w:t xml:space="preserve"> </w:t>
      </w:r>
      <w:r w:rsidR="00893B1F" w:rsidRPr="006C6F51">
        <w:rPr>
          <w:rFonts w:ascii="Arial" w:hAnsi="Arial" w:cs="Arial"/>
          <w:sz w:val="24"/>
          <w:szCs w:val="24"/>
        </w:rPr>
        <w:t xml:space="preserve">w dziale Drogi publiczne </w:t>
      </w:r>
      <w:r w:rsidR="00714561" w:rsidRPr="006C6F51">
        <w:rPr>
          <w:rFonts w:ascii="Arial" w:hAnsi="Arial" w:cs="Arial"/>
          <w:sz w:val="24"/>
          <w:szCs w:val="24"/>
        </w:rPr>
        <w:t>gminne</w:t>
      </w:r>
      <w:r w:rsidR="005965DA" w:rsidRPr="006C6F51">
        <w:rPr>
          <w:rFonts w:ascii="Arial" w:hAnsi="Arial" w:cs="Arial"/>
          <w:sz w:val="24"/>
          <w:szCs w:val="24"/>
        </w:rPr>
        <w:t>,</w:t>
      </w:r>
      <w:r w:rsidR="00893B1F" w:rsidRPr="006C6F51">
        <w:rPr>
          <w:rFonts w:ascii="Arial" w:hAnsi="Arial" w:cs="Arial"/>
          <w:sz w:val="24"/>
          <w:szCs w:val="24"/>
        </w:rPr>
        <w:t xml:space="preserve"> zaplanowano </w:t>
      </w:r>
      <w:r w:rsidR="00714561" w:rsidRPr="006C6F51">
        <w:rPr>
          <w:rFonts w:ascii="Arial" w:hAnsi="Arial" w:cs="Arial"/>
          <w:sz w:val="24"/>
          <w:szCs w:val="24"/>
        </w:rPr>
        <w:t xml:space="preserve">5 mln. zł. na remonty i bieżące utrzymanie </w:t>
      </w:r>
      <w:r w:rsidR="00C86C17" w:rsidRPr="006C6F51">
        <w:rPr>
          <w:rFonts w:ascii="Arial" w:hAnsi="Arial" w:cs="Arial"/>
          <w:sz w:val="24"/>
          <w:szCs w:val="24"/>
        </w:rPr>
        <w:t>wszystkich dróg</w:t>
      </w:r>
      <w:r w:rsidR="000C26D6" w:rsidRPr="006C6F51">
        <w:rPr>
          <w:rFonts w:ascii="Arial" w:hAnsi="Arial" w:cs="Arial"/>
          <w:sz w:val="24"/>
          <w:szCs w:val="24"/>
        </w:rPr>
        <w:t xml:space="preserve"> w mieście</w:t>
      </w:r>
      <w:r w:rsidR="00D545DC" w:rsidRPr="006C6F51">
        <w:rPr>
          <w:rFonts w:ascii="Arial" w:hAnsi="Arial" w:cs="Arial"/>
          <w:sz w:val="24"/>
          <w:szCs w:val="24"/>
        </w:rPr>
        <w:t xml:space="preserve">. </w:t>
      </w:r>
      <w:r w:rsidR="00E55187" w:rsidRPr="006C6F51">
        <w:rPr>
          <w:rFonts w:ascii="Arial" w:hAnsi="Arial" w:cs="Arial"/>
          <w:sz w:val="24"/>
          <w:szCs w:val="24"/>
        </w:rPr>
        <w:t>Po</w:t>
      </w:r>
      <w:r w:rsidR="004A55B7" w:rsidRPr="006C6F51">
        <w:rPr>
          <w:rFonts w:ascii="Arial" w:hAnsi="Arial" w:cs="Arial"/>
          <w:sz w:val="24"/>
          <w:szCs w:val="24"/>
        </w:rPr>
        <w:t xml:space="preserve"> uchwaleniu budżetu nastąpi </w:t>
      </w:r>
      <w:r w:rsidR="00C86C17" w:rsidRPr="006C6F51">
        <w:rPr>
          <w:rFonts w:ascii="Arial" w:hAnsi="Arial" w:cs="Arial"/>
          <w:sz w:val="24"/>
          <w:szCs w:val="24"/>
        </w:rPr>
        <w:t xml:space="preserve">podział i </w:t>
      </w:r>
      <w:r w:rsidR="0083290E" w:rsidRPr="006C6F51">
        <w:rPr>
          <w:rFonts w:ascii="Arial" w:hAnsi="Arial" w:cs="Arial"/>
          <w:sz w:val="24"/>
          <w:szCs w:val="24"/>
        </w:rPr>
        <w:t>realizacj</w:t>
      </w:r>
      <w:r w:rsidR="008F38E8" w:rsidRPr="006C6F51">
        <w:rPr>
          <w:rFonts w:ascii="Arial" w:hAnsi="Arial" w:cs="Arial"/>
          <w:sz w:val="24"/>
          <w:szCs w:val="24"/>
        </w:rPr>
        <w:t>a</w:t>
      </w:r>
      <w:r w:rsidR="00031E81" w:rsidRPr="006C6F51">
        <w:rPr>
          <w:rFonts w:ascii="Arial" w:hAnsi="Arial" w:cs="Arial"/>
          <w:sz w:val="24"/>
          <w:szCs w:val="24"/>
        </w:rPr>
        <w:t xml:space="preserve"> </w:t>
      </w:r>
      <w:r w:rsidR="0083290E" w:rsidRPr="006C6F51">
        <w:rPr>
          <w:rFonts w:ascii="Arial" w:hAnsi="Arial" w:cs="Arial"/>
          <w:sz w:val="24"/>
          <w:szCs w:val="24"/>
        </w:rPr>
        <w:t xml:space="preserve">zadań </w:t>
      </w:r>
      <w:r w:rsidR="008F38E8" w:rsidRPr="006C6F51">
        <w:rPr>
          <w:rFonts w:ascii="Arial" w:hAnsi="Arial" w:cs="Arial"/>
          <w:sz w:val="24"/>
          <w:szCs w:val="24"/>
        </w:rPr>
        <w:t>związanych z remontami ulic.</w:t>
      </w:r>
    </w:p>
    <w:p w:rsidR="0069653E" w:rsidRPr="006C6F51" w:rsidRDefault="00FE0EC6" w:rsidP="003D09E8">
      <w:pPr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Wobec braku innych zgłoszeń do dyskusji Wiceprzewodniczący Komisji poddał pod głosowanie projekt budżetu Miasta Włocławek na rok 2025.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Głosowano w sprawie: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Opinii do projektu budżetu Miasta Włocławek na rok 2025.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Wyniki głosowania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ZA: 3, PRZECIW: 1, WSTRZYMUJĘ SIĘ: 0, BRAK GŁOSU: 0, NIEOBECNI: 1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Wyniki imienne:</w:t>
      </w:r>
    </w:p>
    <w:p w:rsidR="004950F5" w:rsidRPr="006C6F51" w:rsidRDefault="00593E47" w:rsidP="003D09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ZA (3)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Jakub Girczyc, Ewa Szczepańska, Daniel Tobjasz</w:t>
      </w:r>
    </w:p>
    <w:p w:rsidR="004950F5" w:rsidRPr="006C6F51" w:rsidRDefault="00593E47" w:rsidP="003D09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PRZECIW (1)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Janusz Dębczyński</w:t>
      </w:r>
    </w:p>
    <w:p w:rsidR="004950F5" w:rsidRPr="006C6F51" w:rsidRDefault="00593E47" w:rsidP="003D09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NIEOBECNI (1)</w:t>
      </w:r>
    </w:p>
    <w:p w:rsidR="00322A38" w:rsidRPr="006C6F51" w:rsidRDefault="00593E47" w:rsidP="0006732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Rafał Sobolewski</w:t>
      </w:r>
    </w:p>
    <w:p w:rsidR="004F791E" w:rsidRPr="006C6F51" w:rsidRDefault="004F791E" w:rsidP="003D09E8">
      <w:pPr>
        <w:spacing w:before="100" w:beforeAutospacing="1" w:after="24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6F51">
        <w:rPr>
          <w:rFonts w:ascii="Arial" w:eastAsia="Times New Roman" w:hAnsi="Arial" w:cs="Arial"/>
          <w:sz w:val="24"/>
          <w:szCs w:val="24"/>
        </w:rPr>
        <w:lastRenderedPageBreak/>
        <w:t xml:space="preserve">Po zakończeniu procedury głosowania Wiceprzewodniczący Komisji poinformował, że w rezultacie przeprowadzonego głosowania Komisja wypracowała pozytywną opinię do projektu </w:t>
      </w:r>
      <w:r w:rsidR="0038649A" w:rsidRPr="006C6F51">
        <w:rPr>
          <w:rFonts w:ascii="Arial" w:eastAsia="Times New Roman" w:hAnsi="Arial" w:cs="Arial"/>
          <w:sz w:val="24"/>
          <w:szCs w:val="24"/>
        </w:rPr>
        <w:t>budżetu na rok 2025.</w:t>
      </w:r>
    </w:p>
    <w:p w:rsidR="00D344C5" w:rsidRPr="006C6F51" w:rsidRDefault="004F791E" w:rsidP="003D09E8">
      <w:pPr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Opinia stanowi załącznik do protokołu.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Głosowano w sprawie: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Opinii do projektu uchwały w sprawie uchwalenia Wieloletniej Prognozy Finansowej na lata 2025-2043.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Wyniki głosowania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ZA: 3, PRZECIW: 1, WSTRZYMUJĘ SIĘ: 0, BRAK GŁOSU: 0, NIEOBECNI: 1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Wyniki imienne:</w:t>
      </w:r>
    </w:p>
    <w:p w:rsidR="004950F5" w:rsidRPr="006C6F51" w:rsidRDefault="00593E47" w:rsidP="003D09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ZA (3)</w:t>
      </w:r>
    </w:p>
    <w:p w:rsidR="00CF24D1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Jakub Girczyc, Ewa Szczepańska, Daniel Tobjasz</w:t>
      </w:r>
    </w:p>
    <w:p w:rsidR="004950F5" w:rsidRPr="006C6F51" w:rsidRDefault="00593E47" w:rsidP="003D09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PRZECIW (1)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Janusz Dębczyński</w:t>
      </w:r>
    </w:p>
    <w:p w:rsidR="004950F5" w:rsidRPr="006C6F51" w:rsidRDefault="00593E47" w:rsidP="003D09E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NIEOBECNI (1)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Rafał Sobolewski</w:t>
      </w:r>
    </w:p>
    <w:p w:rsidR="004F791E" w:rsidRPr="006C6F51" w:rsidRDefault="00593E47" w:rsidP="003D09E8">
      <w:pPr>
        <w:spacing w:before="100" w:beforeAutospacing="1" w:after="24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 </w:t>
      </w:r>
      <w:r w:rsidR="004F791E" w:rsidRPr="006C6F51">
        <w:rPr>
          <w:rFonts w:ascii="Arial" w:eastAsia="Times New Roman" w:hAnsi="Arial" w:cs="Arial"/>
          <w:sz w:val="24"/>
          <w:szCs w:val="24"/>
        </w:rPr>
        <w:t>Po zakończeniu procedury głosowania Wiceprzewodniczący Komisji poinformował, że w rezultacie przeprowadzonego głosowania Komisja wypracowała pozytywną opinię do ww. projektu uchwały.</w:t>
      </w:r>
    </w:p>
    <w:p w:rsidR="00165188" w:rsidRPr="006C6F51" w:rsidRDefault="004F791E" w:rsidP="003D09E8">
      <w:pPr>
        <w:spacing w:before="100" w:beforeAutospacing="1" w:after="240"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Opinia stanowi załącznik do protokołu.</w:t>
      </w:r>
    </w:p>
    <w:p w:rsidR="004950F5" w:rsidRPr="006A330D" w:rsidRDefault="00593E47" w:rsidP="006A330D">
      <w:pPr>
        <w:pStyle w:val="Nagwek3"/>
        <w:rPr>
          <w:rFonts w:ascii="Arial" w:hAnsi="Arial" w:cs="Arial"/>
        </w:rPr>
      </w:pPr>
      <w:r w:rsidRPr="006A330D">
        <w:rPr>
          <w:rFonts w:ascii="Arial" w:hAnsi="Arial" w:cs="Arial"/>
        </w:rPr>
        <w:t>6. Sprawy bieżące i wolne wnioski.</w:t>
      </w:r>
    </w:p>
    <w:p w:rsidR="00D344C5" w:rsidRPr="006C6F51" w:rsidRDefault="00593E47" w:rsidP="006C6F51">
      <w:pPr>
        <w:spacing w:before="100" w:beforeAutospacing="1" w:after="24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 </w:t>
      </w:r>
      <w:r w:rsidR="003137A0" w:rsidRPr="006C6F51">
        <w:rPr>
          <w:rFonts w:ascii="Arial" w:eastAsia="Times New Roman" w:hAnsi="Arial" w:cs="Arial"/>
          <w:sz w:val="24"/>
          <w:szCs w:val="24"/>
        </w:rPr>
        <w:t>W tym punkcie obrad nie zgłoszono żadnych wniosków.</w:t>
      </w:r>
    </w:p>
    <w:p w:rsidR="004950F5" w:rsidRPr="00393D13" w:rsidRDefault="00593E47" w:rsidP="006A330D">
      <w:pPr>
        <w:pStyle w:val="Nagwek3"/>
        <w:rPr>
          <w:rFonts w:ascii="Arial" w:hAnsi="Arial" w:cs="Arial"/>
        </w:rPr>
      </w:pPr>
      <w:r w:rsidRPr="00393D13">
        <w:rPr>
          <w:rFonts w:ascii="Arial" w:hAnsi="Arial" w:cs="Arial"/>
        </w:rPr>
        <w:t>7. Zakończenie obrad Komisji.</w:t>
      </w:r>
    </w:p>
    <w:p w:rsidR="006C6F51" w:rsidRDefault="00593E47" w:rsidP="006C6F51">
      <w:pPr>
        <w:spacing w:before="102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 </w:t>
      </w:r>
      <w:r w:rsidR="00A50216" w:rsidRPr="006C6F51">
        <w:rPr>
          <w:rFonts w:ascii="Arial" w:eastAsia="Times New Roman" w:hAnsi="Arial" w:cs="Arial"/>
          <w:sz w:val="24"/>
          <w:szCs w:val="24"/>
        </w:rPr>
        <w:t xml:space="preserve">Wobec zrealizowania porządku obrad, Wiceprzewodniczący Komisji Gospodarki Miejskiej i Ochrony Środowiska Jakub Girczyc zakończył obrady w dniu 28 listopada </w:t>
      </w:r>
      <w:r w:rsidR="00A50216" w:rsidRPr="006C6F51">
        <w:rPr>
          <w:rFonts w:ascii="Arial" w:hAnsi="Arial" w:cs="Arial"/>
          <w:sz w:val="24"/>
          <w:szCs w:val="24"/>
        </w:rPr>
        <w:t xml:space="preserve">2024 </w:t>
      </w:r>
      <w:r w:rsidR="00A50216" w:rsidRPr="006C6F51">
        <w:rPr>
          <w:rFonts w:ascii="Arial" w:eastAsia="Times New Roman" w:hAnsi="Arial" w:cs="Arial"/>
          <w:sz w:val="24"/>
          <w:szCs w:val="24"/>
        </w:rPr>
        <w:t>roku.</w:t>
      </w:r>
    </w:p>
    <w:p w:rsidR="00A50216" w:rsidRPr="006C6F51" w:rsidRDefault="00A50216" w:rsidP="006C6F51">
      <w:pPr>
        <w:spacing w:before="102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lastRenderedPageBreak/>
        <w:t>Wiceprzewodniczący</w:t>
      </w:r>
      <w:r w:rsidR="006C6F51">
        <w:rPr>
          <w:rFonts w:ascii="Arial" w:eastAsia="Times New Roman" w:hAnsi="Arial" w:cs="Arial"/>
          <w:sz w:val="24"/>
          <w:szCs w:val="24"/>
        </w:rPr>
        <w:t xml:space="preserve"> </w:t>
      </w:r>
      <w:r w:rsidRPr="006C6F51">
        <w:rPr>
          <w:rFonts w:ascii="Arial" w:hAnsi="Arial" w:cs="Arial"/>
          <w:sz w:val="24"/>
          <w:szCs w:val="24"/>
        </w:rPr>
        <w:t>Komisji Gospodarki</w:t>
      </w:r>
      <w:r w:rsidR="00031E81" w:rsidRPr="006C6F51">
        <w:rPr>
          <w:rFonts w:ascii="Arial" w:hAnsi="Arial" w:cs="Arial"/>
          <w:sz w:val="24"/>
          <w:szCs w:val="24"/>
        </w:rPr>
        <w:t xml:space="preserve"> </w:t>
      </w:r>
      <w:r w:rsidRPr="006C6F51">
        <w:rPr>
          <w:rFonts w:ascii="Arial" w:hAnsi="Arial" w:cs="Arial"/>
          <w:sz w:val="24"/>
          <w:szCs w:val="24"/>
        </w:rPr>
        <w:t>Miejskiej i Ochrony Środowiska</w:t>
      </w:r>
      <w:r w:rsidR="006C6F51">
        <w:rPr>
          <w:rFonts w:ascii="Arial" w:eastAsia="Times New Roman" w:hAnsi="Arial" w:cs="Arial"/>
          <w:sz w:val="24"/>
          <w:szCs w:val="24"/>
        </w:rPr>
        <w:t xml:space="preserve"> </w:t>
      </w:r>
      <w:r w:rsidRPr="006C6F51">
        <w:rPr>
          <w:rFonts w:ascii="Arial" w:hAnsi="Arial" w:cs="Arial"/>
          <w:sz w:val="24"/>
          <w:szCs w:val="24"/>
        </w:rPr>
        <w:t>radny Jakub Girczyc</w:t>
      </w:r>
    </w:p>
    <w:p w:rsidR="004950F5" w:rsidRPr="006C6F51" w:rsidRDefault="00593E47" w:rsidP="003D09E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C6F51">
        <w:rPr>
          <w:rFonts w:ascii="Arial" w:hAnsi="Arial" w:cs="Arial"/>
          <w:sz w:val="24"/>
          <w:szCs w:val="24"/>
        </w:rPr>
        <w:t>Przygotował: Ewa Pranik</w:t>
      </w:r>
    </w:p>
    <w:sectPr w:rsidR="004950F5" w:rsidRPr="006C6F51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EC2" w:rsidRDefault="00593E47">
      <w:pPr>
        <w:spacing w:after="0" w:line="240" w:lineRule="auto"/>
      </w:pPr>
      <w:r>
        <w:separator/>
      </w:r>
    </w:p>
  </w:endnote>
  <w:endnote w:type="continuationSeparator" w:id="0">
    <w:p w:rsidR="00961EC2" w:rsidRDefault="0059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0F5" w:rsidRDefault="00593E47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EC2" w:rsidRDefault="00593E47">
      <w:pPr>
        <w:spacing w:after="0" w:line="240" w:lineRule="auto"/>
      </w:pPr>
      <w:r>
        <w:separator/>
      </w:r>
    </w:p>
  </w:footnote>
  <w:footnote w:type="continuationSeparator" w:id="0">
    <w:p w:rsidR="00961EC2" w:rsidRDefault="00593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62F" w:rsidRDefault="00593E47" w:rsidP="009B762F">
    <w:pPr>
      <w:jc w:val="right"/>
    </w:pPr>
    <w:bookmarkStart w:id="1" w:name="_GoBack"/>
    <w:r>
      <w:rPr>
        <w:noProof/>
      </w:rPr>
      <w:drawing>
        <wp:inline distT="0" distB="0" distL="0" distR="0" wp14:anchorId="20A1AF46" wp14:editId="73E38329">
          <wp:extent cx="652844" cy="952500"/>
          <wp:effectExtent l="0" t="0" r="3810" b="3810"/>
          <wp:docPr id="1413027177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844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219A"/>
    <w:multiLevelType w:val="singleLevel"/>
    <w:tmpl w:val="B4F2595C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" w15:restartNumberingAfterBreak="0">
    <w:nsid w:val="1ECA703B"/>
    <w:multiLevelType w:val="singleLevel"/>
    <w:tmpl w:val="CF0C8A5E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2" w15:restartNumberingAfterBreak="0">
    <w:nsid w:val="25141E2C"/>
    <w:multiLevelType w:val="singleLevel"/>
    <w:tmpl w:val="44D040C4"/>
    <w:name w:val="decimal-heading-multi"/>
    <w:lvl w:ilvl="0">
      <w:start w:val="1"/>
      <w:numFmt w:val="decimal"/>
      <w:lvlText w:val="%1."/>
      <w:lvlJc w:val="left"/>
    </w:lvl>
  </w:abstractNum>
  <w:abstractNum w:abstractNumId="3" w15:restartNumberingAfterBreak="0">
    <w:nsid w:val="33976F56"/>
    <w:multiLevelType w:val="singleLevel"/>
    <w:tmpl w:val="24E25EBE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4" w15:restartNumberingAfterBreak="0">
    <w:nsid w:val="35647A87"/>
    <w:multiLevelType w:val="singleLevel"/>
    <w:tmpl w:val="B8923164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5" w15:restartNumberingAfterBreak="0">
    <w:nsid w:val="49BF6CC8"/>
    <w:multiLevelType w:val="singleLevel"/>
    <w:tmpl w:val="1FF212C4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6" w15:restartNumberingAfterBreak="0">
    <w:nsid w:val="57360934"/>
    <w:multiLevelType w:val="singleLevel"/>
    <w:tmpl w:val="8E2C99E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7" w15:restartNumberingAfterBreak="0">
    <w:nsid w:val="61443A48"/>
    <w:multiLevelType w:val="singleLevel"/>
    <w:tmpl w:val="3150586E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8" w15:restartNumberingAfterBreak="0">
    <w:nsid w:val="738F097C"/>
    <w:multiLevelType w:val="singleLevel"/>
    <w:tmpl w:val="01F42A00"/>
    <w:name w:val="circle"/>
    <w:lvl w:ilvl="0">
      <w:numFmt w:val="bullet"/>
      <w:lvlText w:val="o"/>
      <w:lvlJc w:val="left"/>
      <w:pPr>
        <w:ind w:left="420" w:hanging="360"/>
      </w:pPr>
    </w:lvl>
  </w:abstractNum>
  <w:num w:numId="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F5"/>
    <w:rsid w:val="00006155"/>
    <w:rsid w:val="00006578"/>
    <w:rsid w:val="0001606F"/>
    <w:rsid w:val="00016991"/>
    <w:rsid w:val="00020D32"/>
    <w:rsid w:val="00022286"/>
    <w:rsid w:val="00022D1D"/>
    <w:rsid w:val="000231C6"/>
    <w:rsid w:val="00031E81"/>
    <w:rsid w:val="00033AB2"/>
    <w:rsid w:val="000431D1"/>
    <w:rsid w:val="00051B61"/>
    <w:rsid w:val="0006732C"/>
    <w:rsid w:val="000725E8"/>
    <w:rsid w:val="00082B01"/>
    <w:rsid w:val="000836CE"/>
    <w:rsid w:val="000C26D6"/>
    <w:rsid w:val="000C41EC"/>
    <w:rsid w:val="000C43E1"/>
    <w:rsid w:val="000D51D1"/>
    <w:rsid w:val="000E01BC"/>
    <w:rsid w:val="000E106C"/>
    <w:rsid w:val="000F14B5"/>
    <w:rsid w:val="00101442"/>
    <w:rsid w:val="0010756D"/>
    <w:rsid w:val="00121B14"/>
    <w:rsid w:val="00122F61"/>
    <w:rsid w:val="00124578"/>
    <w:rsid w:val="00136313"/>
    <w:rsid w:val="00150D00"/>
    <w:rsid w:val="00153E3B"/>
    <w:rsid w:val="00164C6C"/>
    <w:rsid w:val="00165188"/>
    <w:rsid w:val="001653D1"/>
    <w:rsid w:val="00180143"/>
    <w:rsid w:val="001A3456"/>
    <w:rsid w:val="001A3852"/>
    <w:rsid w:val="001A67C9"/>
    <w:rsid w:val="001D0C96"/>
    <w:rsid w:val="001E2288"/>
    <w:rsid w:val="001E3F07"/>
    <w:rsid w:val="001E4945"/>
    <w:rsid w:val="002060FB"/>
    <w:rsid w:val="00243D65"/>
    <w:rsid w:val="00263484"/>
    <w:rsid w:val="0027388F"/>
    <w:rsid w:val="00273EF3"/>
    <w:rsid w:val="002A54A2"/>
    <w:rsid w:val="002B3CF2"/>
    <w:rsid w:val="002F35DA"/>
    <w:rsid w:val="002F43B5"/>
    <w:rsid w:val="00300539"/>
    <w:rsid w:val="00306F7D"/>
    <w:rsid w:val="0031024F"/>
    <w:rsid w:val="003137A0"/>
    <w:rsid w:val="00322A38"/>
    <w:rsid w:val="00322ECF"/>
    <w:rsid w:val="00331AD6"/>
    <w:rsid w:val="00333BDF"/>
    <w:rsid w:val="00364E6A"/>
    <w:rsid w:val="00373D07"/>
    <w:rsid w:val="003859C2"/>
    <w:rsid w:val="0038649A"/>
    <w:rsid w:val="00393D13"/>
    <w:rsid w:val="003959FE"/>
    <w:rsid w:val="003A079C"/>
    <w:rsid w:val="003A50D0"/>
    <w:rsid w:val="003B339C"/>
    <w:rsid w:val="003D09E8"/>
    <w:rsid w:val="003D25E2"/>
    <w:rsid w:val="003E04D3"/>
    <w:rsid w:val="003F4107"/>
    <w:rsid w:val="00406377"/>
    <w:rsid w:val="0042426A"/>
    <w:rsid w:val="00426AC8"/>
    <w:rsid w:val="0045581D"/>
    <w:rsid w:val="004642D3"/>
    <w:rsid w:val="00476DCA"/>
    <w:rsid w:val="00486869"/>
    <w:rsid w:val="00487320"/>
    <w:rsid w:val="004950F5"/>
    <w:rsid w:val="0049614C"/>
    <w:rsid w:val="004A55B7"/>
    <w:rsid w:val="004B477D"/>
    <w:rsid w:val="004B6373"/>
    <w:rsid w:val="004B76DF"/>
    <w:rsid w:val="004C02D4"/>
    <w:rsid w:val="004F2FE1"/>
    <w:rsid w:val="004F791E"/>
    <w:rsid w:val="00545604"/>
    <w:rsid w:val="00546674"/>
    <w:rsid w:val="00561BC9"/>
    <w:rsid w:val="00566B75"/>
    <w:rsid w:val="00584CF5"/>
    <w:rsid w:val="00593E47"/>
    <w:rsid w:val="005956F5"/>
    <w:rsid w:val="005965DA"/>
    <w:rsid w:val="005A2C53"/>
    <w:rsid w:val="005D756A"/>
    <w:rsid w:val="00601D5B"/>
    <w:rsid w:val="00632F7E"/>
    <w:rsid w:val="0065639D"/>
    <w:rsid w:val="00667105"/>
    <w:rsid w:val="00667670"/>
    <w:rsid w:val="006755FC"/>
    <w:rsid w:val="006924AB"/>
    <w:rsid w:val="00694BF1"/>
    <w:rsid w:val="0069653E"/>
    <w:rsid w:val="00696E8C"/>
    <w:rsid w:val="006A330D"/>
    <w:rsid w:val="006C0369"/>
    <w:rsid w:val="006C240F"/>
    <w:rsid w:val="006C6F51"/>
    <w:rsid w:val="006E1B14"/>
    <w:rsid w:val="006E21C7"/>
    <w:rsid w:val="006E55C2"/>
    <w:rsid w:val="006E7BC3"/>
    <w:rsid w:val="00714561"/>
    <w:rsid w:val="00715628"/>
    <w:rsid w:val="00770D04"/>
    <w:rsid w:val="00781D71"/>
    <w:rsid w:val="00791DB5"/>
    <w:rsid w:val="007A00EA"/>
    <w:rsid w:val="007A6C86"/>
    <w:rsid w:val="007B1581"/>
    <w:rsid w:val="007B458D"/>
    <w:rsid w:val="007C3099"/>
    <w:rsid w:val="007D0E46"/>
    <w:rsid w:val="007D1F44"/>
    <w:rsid w:val="007F6179"/>
    <w:rsid w:val="007F71B5"/>
    <w:rsid w:val="00802F08"/>
    <w:rsid w:val="008063DA"/>
    <w:rsid w:val="0083290E"/>
    <w:rsid w:val="00865F9B"/>
    <w:rsid w:val="008675EE"/>
    <w:rsid w:val="0087111B"/>
    <w:rsid w:val="008721B3"/>
    <w:rsid w:val="008758AA"/>
    <w:rsid w:val="00893B1F"/>
    <w:rsid w:val="0089771D"/>
    <w:rsid w:val="008A5859"/>
    <w:rsid w:val="008B485E"/>
    <w:rsid w:val="008D2A07"/>
    <w:rsid w:val="008F0859"/>
    <w:rsid w:val="008F38E8"/>
    <w:rsid w:val="008F4C49"/>
    <w:rsid w:val="008F5D6D"/>
    <w:rsid w:val="00917B17"/>
    <w:rsid w:val="00957818"/>
    <w:rsid w:val="00961EC2"/>
    <w:rsid w:val="00981FCB"/>
    <w:rsid w:val="0098741D"/>
    <w:rsid w:val="009877FB"/>
    <w:rsid w:val="00997A7F"/>
    <w:rsid w:val="009A1098"/>
    <w:rsid w:val="009A5466"/>
    <w:rsid w:val="009C4EAA"/>
    <w:rsid w:val="009D3894"/>
    <w:rsid w:val="009E0C22"/>
    <w:rsid w:val="009E7BBD"/>
    <w:rsid w:val="00A2012E"/>
    <w:rsid w:val="00A304CA"/>
    <w:rsid w:val="00A32E7F"/>
    <w:rsid w:val="00A33040"/>
    <w:rsid w:val="00A40072"/>
    <w:rsid w:val="00A40CAC"/>
    <w:rsid w:val="00A42BC0"/>
    <w:rsid w:val="00A50216"/>
    <w:rsid w:val="00A65393"/>
    <w:rsid w:val="00AB0D97"/>
    <w:rsid w:val="00AB7846"/>
    <w:rsid w:val="00AC5E6E"/>
    <w:rsid w:val="00AE36BC"/>
    <w:rsid w:val="00AE4E3E"/>
    <w:rsid w:val="00B01BD8"/>
    <w:rsid w:val="00B01D79"/>
    <w:rsid w:val="00B1139B"/>
    <w:rsid w:val="00B11556"/>
    <w:rsid w:val="00B310EC"/>
    <w:rsid w:val="00B5080E"/>
    <w:rsid w:val="00B65767"/>
    <w:rsid w:val="00B93543"/>
    <w:rsid w:val="00BA5E4D"/>
    <w:rsid w:val="00BB7D23"/>
    <w:rsid w:val="00BC2C94"/>
    <w:rsid w:val="00BC39D5"/>
    <w:rsid w:val="00BD2AC0"/>
    <w:rsid w:val="00BD532B"/>
    <w:rsid w:val="00BE0BEF"/>
    <w:rsid w:val="00BF2672"/>
    <w:rsid w:val="00BF6148"/>
    <w:rsid w:val="00BF6627"/>
    <w:rsid w:val="00C149D7"/>
    <w:rsid w:val="00C46276"/>
    <w:rsid w:val="00C632C0"/>
    <w:rsid w:val="00C84D53"/>
    <w:rsid w:val="00C86C17"/>
    <w:rsid w:val="00CB214D"/>
    <w:rsid w:val="00CC6129"/>
    <w:rsid w:val="00CD34C0"/>
    <w:rsid w:val="00CD5DCA"/>
    <w:rsid w:val="00CF105F"/>
    <w:rsid w:val="00CF24D1"/>
    <w:rsid w:val="00CF2FB8"/>
    <w:rsid w:val="00D07E0F"/>
    <w:rsid w:val="00D10E56"/>
    <w:rsid w:val="00D13ACF"/>
    <w:rsid w:val="00D17D6A"/>
    <w:rsid w:val="00D312C8"/>
    <w:rsid w:val="00D31A68"/>
    <w:rsid w:val="00D344C5"/>
    <w:rsid w:val="00D439F4"/>
    <w:rsid w:val="00D44F8E"/>
    <w:rsid w:val="00D46D03"/>
    <w:rsid w:val="00D52189"/>
    <w:rsid w:val="00D545DC"/>
    <w:rsid w:val="00D565CC"/>
    <w:rsid w:val="00D61E53"/>
    <w:rsid w:val="00D812FD"/>
    <w:rsid w:val="00D9332F"/>
    <w:rsid w:val="00DA1AE4"/>
    <w:rsid w:val="00DB49D1"/>
    <w:rsid w:val="00DF13F3"/>
    <w:rsid w:val="00E06D1B"/>
    <w:rsid w:val="00E16AE1"/>
    <w:rsid w:val="00E221A0"/>
    <w:rsid w:val="00E264A1"/>
    <w:rsid w:val="00E320BC"/>
    <w:rsid w:val="00E3467B"/>
    <w:rsid w:val="00E40DDC"/>
    <w:rsid w:val="00E43804"/>
    <w:rsid w:val="00E46D43"/>
    <w:rsid w:val="00E50FB3"/>
    <w:rsid w:val="00E522E9"/>
    <w:rsid w:val="00E55187"/>
    <w:rsid w:val="00E6455F"/>
    <w:rsid w:val="00E765D6"/>
    <w:rsid w:val="00E877A1"/>
    <w:rsid w:val="00E93E82"/>
    <w:rsid w:val="00EA6F1A"/>
    <w:rsid w:val="00EB2A0F"/>
    <w:rsid w:val="00ED0C29"/>
    <w:rsid w:val="00ED490B"/>
    <w:rsid w:val="00EF00FE"/>
    <w:rsid w:val="00EF2E7C"/>
    <w:rsid w:val="00F45D25"/>
    <w:rsid w:val="00F67495"/>
    <w:rsid w:val="00F717BA"/>
    <w:rsid w:val="00F95CCB"/>
    <w:rsid w:val="00FB7329"/>
    <w:rsid w:val="00FE0EC6"/>
    <w:rsid w:val="00FE19C6"/>
    <w:rsid w:val="00FE225E"/>
    <w:rsid w:val="00FE3947"/>
    <w:rsid w:val="00FF0459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8F97"/>
  <w15:docId w15:val="{F39F5AFD-B177-46AF-83F7-77FA14E7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1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33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A33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71562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15628"/>
  </w:style>
  <w:style w:type="paragraph" w:styleId="NormalnyWeb">
    <w:name w:val="Normal (Web)"/>
    <w:basedOn w:val="Normalny"/>
    <w:uiPriority w:val="99"/>
    <w:semiHidden/>
    <w:unhideWhenUsed/>
    <w:rsid w:val="008F5D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44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C4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A33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A33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8</Pages>
  <Words>1716</Words>
  <Characters>10298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Włocławek</Company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8 z dnia 28 listopada 2024 roku Komisji Gospodarki Miejskiej i Ochrony Środowiska</dc:title>
  <dc:creator>Ewa Pranik</dc:creator>
  <cp:keywords>Protokoły Komisji Gospodarki Miejskiej i Ochrony Środowiska</cp:keywords>
  <cp:lastModifiedBy>Ewa Pranik</cp:lastModifiedBy>
  <cp:revision>53</cp:revision>
  <cp:lastPrinted>2024-12-12T08:45:00Z</cp:lastPrinted>
  <dcterms:created xsi:type="dcterms:W3CDTF">2024-12-04T10:17:00Z</dcterms:created>
  <dcterms:modified xsi:type="dcterms:W3CDTF">2025-01-02T12:53:00Z</dcterms:modified>
</cp:coreProperties>
</file>