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F61A7" w14:textId="1D1DA1E7" w:rsidR="002450CB" w:rsidRPr="009E7272" w:rsidRDefault="002450CB" w:rsidP="009E7272">
      <w:pPr>
        <w:pStyle w:val="Nagwek1"/>
        <w:rPr>
          <w:rFonts w:ascii="Arial" w:hAnsi="Arial" w:cs="Arial"/>
          <w:sz w:val="24"/>
          <w:szCs w:val="24"/>
          <w:lang w:eastAsia="pl-PL"/>
        </w:rPr>
      </w:pPr>
      <w:r w:rsidRPr="009E7272">
        <w:rPr>
          <w:rFonts w:ascii="Arial" w:hAnsi="Arial" w:cs="Arial"/>
          <w:sz w:val="24"/>
          <w:szCs w:val="24"/>
          <w:lang w:eastAsia="pl-PL"/>
        </w:rPr>
        <w:t>UCHWAŁA</w:t>
      </w:r>
      <w:r w:rsidR="009E7272" w:rsidRPr="009E727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E7272">
        <w:rPr>
          <w:rFonts w:ascii="Arial" w:hAnsi="Arial" w:cs="Arial"/>
          <w:sz w:val="24"/>
          <w:szCs w:val="24"/>
          <w:lang w:eastAsia="pl-PL"/>
        </w:rPr>
        <w:t>N</w:t>
      </w:r>
      <w:r w:rsidR="00B41007" w:rsidRPr="009E7272">
        <w:rPr>
          <w:rFonts w:ascii="Arial" w:hAnsi="Arial" w:cs="Arial"/>
          <w:sz w:val="24"/>
          <w:szCs w:val="24"/>
          <w:lang w:eastAsia="pl-PL"/>
        </w:rPr>
        <w:t>R LIII/131/2022</w:t>
      </w:r>
      <w:r w:rsidR="009E7272" w:rsidRPr="009E727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E7272">
        <w:rPr>
          <w:rFonts w:ascii="Arial" w:hAnsi="Arial" w:cs="Arial"/>
          <w:sz w:val="24"/>
          <w:szCs w:val="24"/>
          <w:lang w:eastAsia="pl-PL"/>
        </w:rPr>
        <w:t>RADY</w:t>
      </w:r>
      <w:r w:rsidR="009E7272" w:rsidRPr="009E727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E7272">
        <w:rPr>
          <w:rFonts w:ascii="Arial" w:hAnsi="Arial" w:cs="Arial"/>
          <w:sz w:val="24"/>
          <w:szCs w:val="24"/>
          <w:lang w:eastAsia="pl-PL"/>
        </w:rPr>
        <w:t>MIASTA</w:t>
      </w:r>
      <w:r w:rsidR="009E7272" w:rsidRPr="009E727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E7272">
        <w:rPr>
          <w:rFonts w:ascii="Arial" w:hAnsi="Arial" w:cs="Arial"/>
          <w:sz w:val="24"/>
          <w:szCs w:val="24"/>
          <w:lang w:eastAsia="pl-PL"/>
        </w:rPr>
        <w:t>WŁOCŁAWEK</w:t>
      </w:r>
      <w:r w:rsidR="009E7272" w:rsidRPr="009E727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E7272">
        <w:rPr>
          <w:rFonts w:ascii="Arial" w:hAnsi="Arial" w:cs="Arial"/>
          <w:sz w:val="24"/>
          <w:szCs w:val="24"/>
          <w:lang w:eastAsia="pl-PL"/>
        </w:rPr>
        <w:t xml:space="preserve">z dnia </w:t>
      </w:r>
      <w:r w:rsidR="00B41007" w:rsidRPr="009E7272">
        <w:rPr>
          <w:rFonts w:ascii="Arial" w:hAnsi="Arial" w:cs="Arial"/>
          <w:sz w:val="24"/>
          <w:szCs w:val="24"/>
          <w:lang w:eastAsia="pl-PL"/>
        </w:rPr>
        <w:t>25 października 2022 r.</w:t>
      </w:r>
    </w:p>
    <w:p w14:paraId="523EC5B9" w14:textId="77777777" w:rsidR="00B41007" w:rsidRPr="009E7272" w:rsidRDefault="00B41007" w:rsidP="009E7272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E2417A" w14:textId="77777777" w:rsidR="002450CB" w:rsidRPr="009E7272" w:rsidRDefault="002450CB" w:rsidP="009E7272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E7272">
        <w:rPr>
          <w:rFonts w:ascii="Arial" w:eastAsia="Times New Roman" w:hAnsi="Arial" w:cs="Arial"/>
          <w:sz w:val="24"/>
          <w:szCs w:val="24"/>
          <w:lang w:eastAsia="pl-PL"/>
        </w:rPr>
        <w:t>w sprawie określenia wysokości stawek podatku od nieruchomości</w:t>
      </w:r>
    </w:p>
    <w:p w14:paraId="5EF697E5" w14:textId="77777777" w:rsidR="002450CB" w:rsidRPr="009E7272" w:rsidRDefault="002450CB" w:rsidP="009E7272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2E1D56" w14:textId="72C1BBE1" w:rsidR="002450CB" w:rsidRPr="009E7272" w:rsidRDefault="002450CB" w:rsidP="009E7272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ust. 2 pkt 8 ustawy z dnia 8 marca 1990 r. o samorządzie gminnym (Dz. U. z 2022 </w:t>
      </w:r>
      <w:proofErr w:type="spellStart"/>
      <w:r w:rsidRPr="009E7272">
        <w:rPr>
          <w:rFonts w:ascii="Arial" w:eastAsia="Times New Roman" w:hAnsi="Arial" w:cs="Arial"/>
          <w:sz w:val="24"/>
          <w:szCs w:val="24"/>
          <w:lang w:eastAsia="pl-PL"/>
        </w:rPr>
        <w:t>r.poz</w:t>
      </w:r>
      <w:proofErr w:type="spellEnd"/>
      <w:r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. 559, </w:t>
      </w:r>
      <w:r w:rsidR="005A6BAF"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583, 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>1005 i 1079), art. 5 ustawy z dnia 12 stycznia 1991 r. o podatkach i opłatach lokalnych</w:t>
      </w:r>
      <w:r w:rsidR="009E72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>(Dz. U. z 20</w:t>
      </w:r>
      <w:r w:rsidR="00F06488" w:rsidRPr="009E7272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F06488" w:rsidRPr="009E7272">
        <w:rPr>
          <w:rFonts w:ascii="Arial" w:eastAsia="Times New Roman" w:hAnsi="Arial" w:cs="Arial"/>
          <w:sz w:val="24"/>
          <w:szCs w:val="24"/>
          <w:lang w:eastAsia="pl-PL"/>
        </w:rPr>
        <w:t>1452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F06488" w:rsidRPr="009E7272">
        <w:rPr>
          <w:rFonts w:ascii="Arial" w:eastAsia="Times New Roman" w:hAnsi="Arial" w:cs="Arial"/>
          <w:sz w:val="24"/>
          <w:szCs w:val="24"/>
          <w:lang w:eastAsia="pl-PL"/>
        </w:rPr>
        <w:t>1512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) oraz obwieszczenia Ministra Finansów z dnia </w:t>
      </w:r>
      <w:r w:rsidR="00F06488" w:rsidRPr="009E7272">
        <w:rPr>
          <w:rFonts w:ascii="Arial" w:eastAsia="Times New Roman" w:hAnsi="Arial" w:cs="Arial"/>
          <w:sz w:val="24"/>
          <w:szCs w:val="24"/>
          <w:lang w:eastAsia="pl-PL"/>
        </w:rPr>
        <w:t>28 lipca 2022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 r. w sprawie górnych granic stawek kwotowych podatków i opłat lokalnych na rok 202</w:t>
      </w:r>
      <w:r w:rsidR="00F06488"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3 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>(M.P. z 202</w:t>
      </w:r>
      <w:r w:rsidR="00F06488" w:rsidRPr="009E727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 r. poz. 7</w:t>
      </w:r>
      <w:r w:rsidR="00F06488" w:rsidRPr="009E7272">
        <w:rPr>
          <w:rFonts w:ascii="Arial" w:eastAsia="Times New Roman" w:hAnsi="Arial" w:cs="Arial"/>
          <w:sz w:val="24"/>
          <w:szCs w:val="24"/>
          <w:lang w:eastAsia="pl-PL"/>
        </w:rPr>
        <w:t>31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30EDD527" w14:textId="77777777" w:rsidR="002450CB" w:rsidRPr="009E7272" w:rsidRDefault="002450CB" w:rsidP="009E7272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E7272">
        <w:rPr>
          <w:rFonts w:ascii="Arial" w:eastAsia="Times New Roman" w:hAnsi="Arial" w:cs="Arial"/>
          <w:sz w:val="24"/>
          <w:szCs w:val="24"/>
          <w:lang w:eastAsia="pl-PL"/>
        </w:rPr>
        <w:t>uchwala się, co następuje:</w:t>
      </w:r>
    </w:p>
    <w:p w14:paraId="21BA16FD" w14:textId="5A5B5875" w:rsidR="002450CB" w:rsidRPr="009E7272" w:rsidRDefault="002450CB" w:rsidP="009E7272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E7272">
        <w:rPr>
          <w:rFonts w:ascii="Arial" w:eastAsia="Times New Roman" w:hAnsi="Arial" w:cs="Arial"/>
          <w:sz w:val="24"/>
          <w:szCs w:val="24"/>
          <w:lang w:eastAsia="pl-PL"/>
        </w:rPr>
        <w:t>§1. Określa się wysokość</w:t>
      </w:r>
      <w:r w:rsidR="005A6BAF"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 rocznych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 stawek podatku od nieruchomości: </w:t>
      </w:r>
    </w:p>
    <w:p w14:paraId="7B10B250" w14:textId="77777777" w:rsidR="002450CB" w:rsidRPr="009E7272" w:rsidRDefault="002450CB" w:rsidP="009E7272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 gruntów: </w:t>
      </w:r>
    </w:p>
    <w:p w14:paraId="4A958F10" w14:textId="0F7E68E3" w:rsidR="002450CB" w:rsidRPr="009E7272" w:rsidRDefault="002450CB" w:rsidP="009E7272">
      <w:pPr>
        <w:pStyle w:val="Akapitzlist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związanych z prowadzeniem działalności gospodarczej, bez względu na sposób</w:t>
      </w:r>
      <w:r w:rsid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zakwalifikowania</w:t>
      </w:r>
      <w:r w:rsid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ewidencji gruntów i budynków – </w:t>
      </w:r>
      <w:r w:rsidR="00943C2A" w:rsidRPr="009E727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1,11</w:t>
      </w: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zł</w:t>
      </w:r>
      <w:r w:rsid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 1 m</w:t>
      </w:r>
      <w:r w:rsidRPr="009E727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2</w:t>
      </w: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powierzchni,</w:t>
      </w:r>
    </w:p>
    <w:p w14:paraId="669E3725" w14:textId="4B90ED54" w:rsidR="002450CB" w:rsidRPr="009E7272" w:rsidRDefault="002450CB" w:rsidP="009E7272">
      <w:pPr>
        <w:pStyle w:val="Akapitzlist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 wodami powierzchniowymi stojącymi lub wodami powierzchniowymi płynącymi jezior i zbiorników sztucznych – </w:t>
      </w:r>
      <w:r w:rsidRPr="009E727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5,</w:t>
      </w:r>
      <w:r w:rsidR="00943C2A" w:rsidRPr="009E727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59</w:t>
      </w: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zł od 1 ha powierzchni,</w:t>
      </w:r>
    </w:p>
    <w:p w14:paraId="5EB67A94" w14:textId="5C104404" w:rsidR="002450CB" w:rsidRPr="009E7272" w:rsidRDefault="002450CB" w:rsidP="009E7272">
      <w:pPr>
        <w:pStyle w:val="Akapitzlist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pozostałych, w tym zajętych na prowadzenie odpłatnej statutowej działalności pożytku publicznego przez organizacje pożytku publicznego – 0</w:t>
      </w:r>
      <w:r w:rsidRPr="009E7272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,</w:t>
      </w:r>
      <w:r w:rsidR="00943C2A" w:rsidRPr="009E7272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51</w:t>
      </w:r>
      <w:r w:rsidRPr="009E7272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zł </w:t>
      </w: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 1 m</w:t>
      </w:r>
      <w:r w:rsidRPr="009E727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2</w:t>
      </w: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powierzchni,</w:t>
      </w:r>
    </w:p>
    <w:p w14:paraId="19896E70" w14:textId="7F8A7C91" w:rsidR="002450CB" w:rsidRPr="009E7272" w:rsidRDefault="002450CB" w:rsidP="009E7272">
      <w:pPr>
        <w:pStyle w:val="Akapitzlist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E7272">
        <w:rPr>
          <w:rFonts w:ascii="Arial" w:eastAsia="Times New Roman" w:hAnsi="Arial" w:cs="Arial"/>
          <w:sz w:val="24"/>
          <w:szCs w:val="24"/>
          <w:lang w:eastAsia="pl-PL"/>
        </w:rPr>
        <w:t>niezabudowanych objętych obszarem rewitalizacji, o którym mowa w ustawie z dnia 9 października 2015 r. o rewitalizacji (Dz. U. z 2021 r. poz. 485),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</w:t>
      </w:r>
      <w:r w:rsidR="009E72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do tych gruntów upłynął okres 4 </w:t>
      </w:r>
      <w:proofErr w:type="spellStart"/>
      <w:r w:rsidRPr="009E7272">
        <w:rPr>
          <w:rFonts w:ascii="Arial" w:eastAsia="Times New Roman" w:hAnsi="Arial" w:cs="Arial"/>
          <w:sz w:val="24"/>
          <w:szCs w:val="24"/>
          <w:lang w:eastAsia="pl-PL"/>
        </w:rPr>
        <w:t>lat,a</w:t>
      </w:r>
      <w:proofErr w:type="spellEnd"/>
      <w:r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 w tym czasie nie zakończono budowy zgodnie z przepisami prawa budowlanego – 3,</w:t>
      </w:r>
      <w:r w:rsidR="00943C2A" w:rsidRPr="009E7272">
        <w:rPr>
          <w:rFonts w:ascii="Arial" w:eastAsia="Times New Roman" w:hAnsi="Arial" w:cs="Arial"/>
          <w:sz w:val="24"/>
          <w:szCs w:val="24"/>
          <w:lang w:eastAsia="pl-PL"/>
        </w:rPr>
        <w:t>63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 zł od 1 m</w:t>
      </w:r>
      <w:r w:rsidRPr="009E727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 powierzchni;</w:t>
      </w:r>
    </w:p>
    <w:p w14:paraId="485E7D07" w14:textId="77777777" w:rsidR="002450CB" w:rsidRPr="009E7272" w:rsidRDefault="002450CB" w:rsidP="009E7272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 budynków lub ich części:</w:t>
      </w:r>
    </w:p>
    <w:p w14:paraId="6BEF542D" w14:textId="01053B63" w:rsidR="002450CB" w:rsidRPr="009E7272" w:rsidRDefault="002450CB" w:rsidP="009E7272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mieszkalnych – </w:t>
      </w:r>
      <w:r w:rsidRPr="009E7272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0,</w:t>
      </w:r>
      <w:r w:rsidR="00943C2A" w:rsidRPr="009E7272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88</w:t>
      </w:r>
      <w:r w:rsidRPr="009E7272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zł</w:t>
      </w:r>
      <w:r w:rsidRPr="009E727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 1 m</w:t>
      </w:r>
      <w:r w:rsidRPr="009E727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2</w:t>
      </w: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powierzchni użytkowej,</w:t>
      </w:r>
    </w:p>
    <w:p w14:paraId="577D2BFF" w14:textId="18ACF409" w:rsidR="002450CB" w:rsidRPr="009E7272" w:rsidRDefault="002450CB" w:rsidP="009E7272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związanych z prowadzeniem działalności gospodarczej oraz od budynków mieszkalnych lub ich części</w:t>
      </w:r>
      <w:r w:rsid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zajętych na prowadzenie działalności gospodarczej – 2</w:t>
      </w:r>
      <w:r w:rsidR="00943C2A"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7,82</w:t>
      </w: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zł od 1 m</w:t>
      </w:r>
      <w:r w:rsidRPr="009E727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2</w:t>
      </w: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powierzchni użytkowej, </w:t>
      </w:r>
    </w:p>
    <w:p w14:paraId="780DB3F8" w14:textId="4FCED7A6" w:rsidR="002450CB" w:rsidRPr="009E7272" w:rsidRDefault="002450CB" w:rsidP="009E7272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zajętych na prowadzenie działalności gospodarczej w zakresie obrotu kwalifikowanym materiałem siewnym – 1</w:t>
      </w:r>
      <w:r w:rsidR="00943C2A"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3,04</w:t>
      </w: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zł od 1 m</w:t>
      </w:r>
      <w:r w:rsidRPr="009E727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2</w:t>
      </w: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powierzchni użytkowej,</w:t>
      </w:r>
    </w:p>
    <w:p w14:paraId="40BE253C" w14:textId="5995D1D3" w:rsidR="002450CB" w:rsidRPr="009E7272" w:rsidRDefault="002450CB" w:rsidP="009E7272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związanych z udzielaniem świadczeń zdrowotnych w rozumieniu przepisów o działalności leczniczej, zajętych przez podmioty udzielające tych świadczeń – 5,</w:t>
      </w:r>
      <w:r w:rsidR="00943C2A"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 zł od 1 m</w:t>
      </w:r>
      <w:r w:rsidRPr="009E727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2</w:t>
      </w: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powierzchni użytkowej,</w:t>
      </w:r>
    </w:p>
    <w:p w14:paraId="59A73740" w14:textId="3802F746" w:rsidR="002450CB" w:rsidRPr="009E7272" w:rsidRDefault="002450CB" w:rsidP="009E7272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pozostałych, w tym zajętych na prowadzenie odpłatnej statutowej działalności pożytku publicznego przez organizacje pożytku publicznego – </w:t>
      </w:r>
      <w:r w:rsidR="00943C2A"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9,10</w:t>
      </w: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zł od 1 m</w:t>
      </w:r>
      <w:r w:rsidRPr="009E727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2</w:t>
      </w: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powierzchni użytkowej,</w:t>
      </w:r>
    </w:p>
    <w:p w14:paraId="7EFF84E3" w14:textId="55D3E5E7" w:rsidR="002450CB" w:rsidRPr="009E7272" w:rsidRDefault="002450CB" w:rsidP="009E7272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E7272">
        <w:rPr>
          <w:rFonts w:ascii="Arial" w:eastAsia="Times New Roman" w:hAnsi="Arial" w:cs="Arial"/>
          <w:sz w:val="24"/>
          <w:szCs w:val="24"/>
          <w:lang w:eastAsia="pl-PL"/>
        </w:rPr>
        <w:t>od budowli lub ich części związanych z prowadzeniem działalności gospodarczej – 2% ich wartości określonej na podstawie art. 4 ust.1 pkt 3 i ust. 3 – 7 ustawy o podatkach i opłatach lokalnych.</w:t>
      </w:r>
    </w:p>
    <w:p w14:paraId="3D27B4F9" w14:textId="77777777" w:rsidR="00B41007" w:rsidRPr="009E7272" w:rsidRDefault="00B41007" w:rsidP="009E7272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99F539" w14:textId="20716745" w:rsidR="002450CB" w:rsidRPr="009E7272" w:rsidRDefault="002450CB" w:rsidP="009E7272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E7272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9E72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>2. Wykonanie uchwały powierza się Prezydentowi Miasta Włocławek.</w:t>
      </w:r>
    </w:p>
    <w:p w14:paraId="4C614FD1" w14:textId="69E5DD98" w:rsidR="002450CB" w:rsidRPr="009E7272" w:rsidRDefault="002450CB" w:rsidP="009E7272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E7272">
        <w:rPr>
          <w:rFonts w:ascii="Arial" w:eastAsia="Times New Roman" w:hAnsi="Arial" w:cs="Arial"/>
          <w:sz w:val="24"/>
          <w:szCs w:val="24"/>
          <w:lang w:eastAsia="pl-PL"/>
        </w:rPr>
        <w:t>§ 3. Traci moc uchwała Nr X</w:t>
      </w:r>
      <w:r w:rsidR="00943C2A" w:rsidRPr="009E7272">
        <w:rPr>
          <w:rFonts w:ascii="Arial" w:eastAsia="Times New Roman" w:hAnsi="Arial" w:cs="Arial"/>
          <w:sz w:val="24"/>
          <w:szCs w:val="24"/>
          <w:lang w:eastAsia="pl-PL"/>
        </w:rPr>
        <w:t>LI/141/2021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 Rady Miasta Włocławek z dnia 30 listopada 202</w:t>
      </w:r>
      <w:r w:rsidR="00943C2A" w:rsidRPr="009E727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 r. w sprawie określenia wysokości stawek podatku od nieruchomości (Dz. Urz. Woj. Kuj. - Pom. z 202</w:t>
      </w:r>
      <w:r w:rsidR="00943C2A" w:rsidRPr="009E727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 r. poz. 6</w:t>
      </w:r>
      <w:r w:rsidR="00943C2A" w:rsidRPr="009E7272">
        <w:rPr>
          <w:rFonts w:ascii="Arial" w:eastAsia="Times New Roman" w:hAnsi="Arial" w:cs="Arial"/>
          <w:sz w:val="24"/>
          <w:szCs w:val="24"/>
          <w:lang w:eastAsia="pl-PL"/>
        </w:rPr>
        <w:t>324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>).</w:t>
      </w:r>
      <w:r w:rsidR="009E72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C3FE309" w14:textId="03834E53" w:rsidR="002450CB" w:rsidRPr="009E7272" w:rsidRDefault="002450CB" w:rsidP="009E7272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E7272">
        <w:rPr>
          <w:rFonts w:ascii="Arial" w:eastAsia="Times New Roman" w:hAnsi="Arial" w:cs="Arial"/>
          <w:sz w:val="24"/>
          <w:szCs w:val="24"/>
          <w:lang w:eastAsia="pl-PL"/>
        </w:rPr>
        <w:t>§ 4. 1. Uchwała wchodzi w życie z dniem 1 stycznia 202</w:t>
      </w:r>
      <w:r w:rsidR="00943C2A" w:rsidRPr="009E727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 r. i podlega ogłoszeniu w Dzienniku Urzędowym</w:t>
      </w:r>
      <w:r w:rsidR="009E72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Województwa Kujawsko – Pomorskiego. </w:t>
      </w:r>
    </w:p>
    <w:p w14:paraId="715ABC88" w14:textId="29FA425C" w:rsidR="002450CB" w:rsidRPr="009E7272" w:rsidRDefault="002450CB" w:rsidP="009E7272">
      <w:pPr>
        <w:spacing w:after="0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9E7272">
        <w:rPr>
          <w:rFonts w:ascii="Arial" w:eastAsia="Times New Roman" w:hAnsi="Arial" w:cs="Arial"/>
          <w:sz w:val="24"/>
          <w:szCs w:val="24"/>
          <w:lang w:eastAsia="pl-PL"/>
        </w:rPr>
        <w:t>2. Uchwała podlega podaniu do publicznej wiadomości poprzez ogłoszenie w Biuletynie Informacji Publicznej Urzędu Miasta Włocławek.</w:t>
      </w:r>
    </w:p>
    <w:p w14:paraId="44C83C15" w14:textId="16FFEB70" w:rsidR="009E7272" w:rsidRDefault="002450CB" w:rsidP="009E727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7272">
        <w:rPr>
          <w:rFonts w:ascii="Arial" w:eastAsia="Times New Roman" w:hAnsi="Arial" w:cs="Arial"/>
          <w:sz w:val="24"/>
          <w:szCs w:val="24"/>
          <w:lang w:eastAsia="pl-PL"/>
        </w:rPr>
        <w:t>Przewodniczący</w:t>
      </w:r>
      <w:r w:rsidR="009E72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>Rady Miasta</w:t>
      </w:r>
      <w:r w:rsidR="009E72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2F53" w:rsidRPr="009E7272">
        <w:rPr>
          <w:rFonts w:ascii="Arial" w:eastAsia="Times New Roman" w:hAnsi="Arial" w:cs="Arial"/>
          <w:sz w:val="24"/>
          <w:szCs w:val="24"/>
          <w:lang w:eastAsia="pl-PL"/>
        </w:rPr>
        <w:t>Piotr Kowal</w:t>
      </w:r>
    </w:p>
    <w:p w14:paraId="72F7E1AE" w14:textId="77777777" w:rsidR="009E7272" w:rsidRDefault="009E7272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50B5C04E" w14:textId="77777777" w:rsidR="002450CB" w:rsidRPr="009E7272" w:rsidRDefault="002450CB" w:rsidP="009E7272">
      <w:pPr>
        <w:pStyle w:val="Nagwek2"/>
        <w:rPr>
          <w:rFonts w:ascii="Arial" w:eastAsia="Times New Roman" w:hAnsi="Arial" w:cs="Arial"/>
          <w:sz w:val="24"/>
          <w:szCs w:val="24"/>
          <w:lang w:eastAsia="pl-PL"/>
        </w:rPr>
      </w:pPr>
      <w:r w:rsidRPr="009E727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Uzasadnienie</w:t>
      </w:r>
    </w:p>
    <w:p w14:paraId="3BFA4308" w14:textId="5C9B6656" w:rsidR="002450CB" w:rsidRPr="009E7272" w:rsidRDefault="002450CB" w:rsidP="009E7272">
      <w:pPr>
        <w:spacing w:after="0"/>
        <w:rPr>
          <w:rFonts w:ascii="Arial" w:hAnsi="Arial" w:cs="Arial"/>
          <w:sz w:val="24"/>
          <w:szCs w:val="24"/>
        </w:rPr>
      </w:pPr>
      <w:r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18 ust. 2 pkt 8 ustawy z dnia 8 marca 1990 r. o samorządzie gminnym, do wyłącznej właściwości rady gminy należy podejmowanie uchwał w sprawach podatków i opłat w granicach określonych w odrębnych ustawach. </w:t>
      </w:r>
      <w:r w:rsidRPr="009E7272">
        <w:rPr>
          <w:rFonts w:ascii="Arial" w:eastAsia="Times New Roman" w:hAnsi="Arial" w:cs="Arial"/>
          <w:bCs/>
          <w:sz w:val="24"/>
          <w:szCs w:val="24"/>
          <w:lang w:eastAsia="pl-PL"/>
        </w:rPr>
        <w:t>W myśl art. 20 ust. 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>1 ustawy z dnia 12 stycznia 1991 r. o podatkach i opłatach lokalnych, górne granice stawek kwotowych podatków i opłat lokalnych, obowiązujące w danym roku podatkowym ulegają corocznie zmianie</w:t>
      </w:r>
      <w:r w:rsidR="009E72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>na następny rok podatkowy w stopniu odpowiadającym wskaźnikowi cen towarów i usług konsumpcyjnych</w:t>
      </w:r>
      <w:r w:rsidR="009E72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>w okresie pierwszego półrocza roku, w którym stawki ulegają zmianie, w stosunku do analogicznego okresu roku poprzedniego. Wskaźnik cen, o którym mowa w art. 20 ust. 1 ww. ustawy, ustala się na podstawie komunikatu Prezesa Głównego Urzędu Statystycznego ogłoszonego w Dzienniku Urzędowym Rzeczypospolitej Polskiej "Monitor Polski" w terminie 20 dni po upływie pierwszego półrocza.</w:t>
      </w:r>
      <w:r w:rsidR="009E72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>Prezes Głównego Urzędu Statystycznego w komunikacie z dnia 15 lipca 202</w:t>
      </w:r>
      <w:r w:rsidR="006E727B" w:rsidRPr="009E727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 r. w sprawie wskaźnika cen towarów i usług konsumpcyjnych w I półroczu 202</w:t>
      </w:r>
      <w:r w:rsidR="006E727B" w:rsidRPr="009E727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 r. opublikowanym w Monitorze Polskim z dnia </w:t>
      </w:r>
      <w:r w:rsidR="006E727B" w:rsidRPr="009E7272">
        <w:rPr>
          <w:rFonts w:ascii="Arial" w:eastAsia="Times New Roman" w:hAnsi="Arial" w:cs="Arial"/>
          <w:sz w:val="24"/>
          <w:szCs w:val="24"/>
          <w:lang w:eastAsia="pl-PL"/>
        </w:rPr>
        <w:t>18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 lipca 202</w:t>
      </w:r>
      <w:r w:rsidR="00B34F45" w:rsidRPr="009E727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 r. poz. 6</w:t>
      </w:r>
      <w:r w:rsidR="00B34F45" w:rsidRPr="009E7272">
        <w:rPr>
          <w:rFonts w:ascii="Arial" w:eastAsia="Times New Roman" w:hAnsi="Arial" w:cs="Arial"/>
          <w:sz w:val="24"/>
          <w:szCs w:val="24"/>
          <w:lang w:eastAsia="pl-PL"/>
        </w:rPr>
        <w:t>96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, ogłosił, że </w:t>
      </w:r>
      <w:r w:rsidRPr="009E7272">
        <w:rPr>
          <w:rFonts w:ascii="Arial" w:eastAsia="Times New Roman" w:hAnsi="Arial" w:cs="Arial"/>
          <w:bCs/>
          <w:sz w:val="24"/>
          <w:szCs w:val="24"/>
          <w:lang w:eastAsia="pl-PL"/>
        </w:rPr>
        <w:t>wskaźnik cen towarów i usług konsumpcyjnych w I półroczu 202</w:t>
      </w:r>
      <w:r w:rsidR="00B34F45" w:rsidRPr="009E7272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9E727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w stosunku do I półrocza 202</w:t>
      </w:r>
      <w:r w:rsidR="00B34F45" w:rsidRPr="009E7272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9E727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wyniósł 1</w:t>
      </w:r>
      <w:r w:rsidR="00B34F45" w:rsidRPr="009E7272">
        <w:rPr>
          <w:rFonts w:ascii="Arial" w:eastAsia="Times New Roman" w:hAnsi="Arial" w:cs="Arial"/>
          <w:bCs/>
          <w:sz w:val="24"/>
          <w:szCs w:val="24"/>
          <w:lang w:eastAsia="pl-PL"/>
        </w:rPr>
        <w:t>11,8</w:t>
      </w:r>
      <w:r w:rsidRPr="009E727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(wzrost cen o </w:t>
      </w:r>
      <w:r w:rsidR="00B34F45" w:rsidRPr="009E7272">
        <w:rPr>
          <w:rFonts w:ascii="Arial" w:eastAsia="Times New Roman" w:hAnsi="Arial" w:cs="Arial"/>
          <w:bCs/>
          <w:sz w:val="24"/>
          <w:szCs w:val="24"/>
          <w:lang w:eastAsia="pl-PL"/>
        </w:rPr>
        <w:t>11,8</w:t>
      </w:r>
      <w:r w:rsidRPr="009E727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%).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E72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Hlk85609107"/>
      <w:r w:rsidRPr="009E7272">
        <w:rPr>
          <w:rFonts w:ascii="Arial" w:eastAsia="Times New Roman" w:hAnsi="Arial" w:cs="Arial"/>
          <w:sz w:val="24"/>
          <w:szCs w:val="24"/>
          <w:lang w:eastAsia="pl-PL"/>
        </w:rPr>
        <w:t>Minister Finansów w obwieszczeniu z dnia 2</w:t>
      </w:r>
      <w:r w:rsidR="00DA4A84" w:rsidRPr="009E7272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 lipca 202</w:t>
      </w:r>
      <w:r w:rsidR="00DA4A84" w:rsidRPr="009E727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 r. ogłosił górne granice stawek kwotowych podatków</w:t>
      </w:r>
      <w:r w:rsidR="009E72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>i opłat lokalnych na rok 202</w:t>
      </w:r>
      <w:r w:rsidR="00DA4A84" w:rsidRPr="009E727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 r. (M.P. z 202</w:t>
      </w:r>
      <w:r w:rsidR="00DA4A84" w:rsidRPr="009E727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 r. poz. 7</w:t>
      </w:r>
      <w:r w:rsidR="00DA4A84" w:rsidRPr="009E7272">
        <w:rPr>
          <w:rFonts w:ascii="Arial" w:eastAsia="Times New Roman" w:hAnsi="Arial" w:cs="Arial"/>
          <w:sz w:val="24"/>
          <w:szCs w:val="24"/>
          <w:lang w:eastAsia="pl-PL"/>
        </w:rPr>
        <w:t>31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>), uwzględniając wymóg zaokrąglania stawek w górę</w:t>
      </w:r>
      <w:r w:rsidR="009E72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>do pełnych groszy.</w:t>
      </w:r>
      <w:r w:rsidR="009E72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0"/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Stawki podatku od nieruchomości </w:t>
      </w:r>
      <w:r w:rsidR="00171B75"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proponowane na 2023 r. </w:t>
      </w:r>
      <w:r w:rsidR="00231E70"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="00171B75" w:rsidRPr="009E7272">
        <w:rPr>
          <w:rFonts w:ascii="Arial" w:hAnsi="Arial" w:cs="Arial"/>
          <w:sz w:val="24"/>
          <w:szCs w:val="24"/>
        </w:rPr>
        <w:t xml:space="preserve">lanowane są na poziomie niższym </w:t>
      </w:r>
      <w:bookmarkStart w:id="1" w:name="_Hlk85610773"/>
      <w:r w:rsidR="00171B75" w:rsidRPr="009E7272">
        <w:rPr>
          <w:rFonts w:ascii="Arial" w:hAnsi="Arial" w:cs="Arial"/>
          <w:sz w:val="24"/>
          <w:szCs w:val="24"/>
        </w:rPr>
        <w:t>od</w:t>
      </w: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górnych granic stawek kwotowych ogłoszonych przez Ministra Finansów</w:t>
      </w:r>
      <w:r w:rsidR="00171B75"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np. stawka za budynki mieszkalne wynosi 88,</w:t>
      </w:r>
      <w:r w:rsidR="000B4733"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00</w:t>
      </w: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% stawki maksymalnej, stawka za budynki związane z prowadzeniem działalności gospodarczej wynosi 96,66% stawki maksymalnej, a stawka za grunty związane z prowadzeniem działalności gospodarczej wynosi 9</w:t>
      </w:r>
      <w:r w:rsidR="000B4733"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5,69</w:t>
      </w:r>
      <w:r w:rsidRP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% stawki maksymalnej. </w:t>
      </w:r>
      <w:r w:rsidR="009E72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bookmarkEnd w:id="1"/>
      <w:r w:rsidRPr="009E7272">
        <w:rPr>
          <w:rFonts w:ascii="Arial" w:eastAsia="Times New Roman" w:hAnsi="Arial" w:cs="Arial"/>
          <w:sz w:val="24"/>
          <w:szCs w:val="24"/>
          <w:lang w:eastAsia="pl-PL"/>
        </w:rPr>
        <w:t>Biorąc pod uwagę rosnące znacząco koszty realizowanych zadań, w tym skutki podwyższania minimalnego wynagrodzenia w jednostkach organizacyjnych miasta Włocławek oraz ubytki w dochodach wynikające z reformy podatkowej - koniecznym z punktu widzenia rachunku ekonomicznego gminy, prawidłowego funkcjonowania</w:t>
      </w:r>
      <w:r w:rsidR="009E72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i wykonywania zadań nałożonych na jednostki samorządu terytorialnego jest ustalenie stawek na wskazanym poziomie. Podatek od nieruchomości stanowi źródło pokrycia wielu zadań. </w:t>
      </w:r>
      <w:r w:rsidR="009E72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20542" w:rsidRPr="009E7272">
        <w:rPr>
          <w:rFonts w:ascii="Arial" w:hAnsi="Arial" w:cs="Arial"/>
          <w:sz w:val="24"/>
          <w:szCs w:val="24"/>
        </w:rPr>
        <w:t>Szacuje się, że skutkiem finansowym podwyższenia stawek w proponowanej wysokości będzie wzrost w 2023 r</w:t>
      </w:r>
      <w:r w:rsidR="00C8378C" w:rsidRPr="009E7272">
        <w:rPr>
          <w:rFonts w:ascii="Arial" w:hAnsi="Arial" w:cs="Arial"/>
          <w:sz w:val="24"/>
          <w:szCs w:val="24"/>
        </w:rPr>
        <w:t>.</w:t>
      </w:r>
      <w:r w:rsidR="00720542" w:rsidRPr="009E7272">
        <w:rPr>
          <w:rFonts w:ascii="Arial" w:hAnsi="Arial" w:cs="Arial"/>
          <w:sz w:val="24"/>
          <w:szCs w:val="24"/>
        </w:rPr>
        <w:t xml:space="preserve"> potencjalnych dochodów Miasta Włocławek</w:t>
      </w:r>
      <w:r w:rsidR="009E7272">
        <w:rPr>
          <w:rFonts w:ascii="Arial" w:hAnsi="Arial" w:cs="Arial"/>
          <w:sz w:val="24"/>
          <w:szCs w:val="24"/>
        </w:rPr>
        <w:t xml:space="preserve"> </w:t>
      </w:r>
      <w:r w:rsidR="00720542" w:rsidRPr="009E7272">
        <w:rPr>
          <w:rFonts w:ascii="Arial" w:hAnsi="Arial" w:cs="Arial"/>
          <w:sz w:val="24"/>
          <w:szCs w:val="24"/>
        </w:rPr>
        <w:t>z tytułu podatku od nieruchomości w porównaniu do 2022 r</w:t>
      </w:r>
      <w:r w:rsidR="00C8378C" w:rsidRPr="009E7272">
        <w:rPr>
          <w:rFonts w:ascii="Arial" w:hAnsi="Arial" w:cs="Arial"/>
          <w:sz w:val="24"/>
          <w:szCs w:val="24"/>
        </w:rPr>
        <w:t>.</w:t>
      </w:r>
      <w:r w:rsidR="00720542" w:rsidRPr="009E7272">
        <w:rPr>
          <w:rFonts w:ascii="Arial" w:hAnsi="Arial" w:cs="Arial"/>
          <w:sz w:val="24"/>
          <w:szCs w:val="24"/>
        </w:rPr>
        <w:t xml:space="preserve"> </w:t>
      </w:r>
      <w:r w:rsidRPr="009E7272">
        <w:rPr>
          <w:rFonts w:ascii="Arial" w:hAnsi="Arial" w:cs="Arial"/>
          <w:sz w:val="24"/>
          <w:szCs w:val="24"/>
        </w:rPr>
        <w:t xml:space="preserve">o kwotę </w:t>
      </w:r>
      <w:bookmarkStart w:id="2" w:name="_Hlk85611061"/>
      <w:r w:rsidR="00720542" w:rsidRPr="009E7272">
        <w:rPr>
          <w:rFonts w:ascii="Arial" w:hAnsi="Arial" w:cs="Arial"/>
          <w:sz w:val="24"/>
          <w:szCs w:val="24"/>
        </w:rPr>
        <w:t>około 7.748.430,00</w:t>
      </w:r>
      <w:r w:rsidRPr="009E7272">
        <w:rPr>
          <w:rFonts w:ascii="Arial" w:hAnsi="Arial" w:cs="Arial"/>
          <w:sz w:val="24"/>
          <w:szCs w:val="24"/>
        </w:rPr>
        <w:t xml:space="preserve"> zł. </w:t>
      </w:r>
      <w:bookmarkEnd w:id="2"/>
      <w:r w:rsidRPr="009E7272">
        <w:rPr>
          <w:rFonts w:ascii="Arial" w:hAnsi="Arial" w:cs="Arial"/>
          <w:sz w:val="24"/>
          <w:szCs w:val="24"/>
        </w:rPr>
        <w:t>Nie można zapomnieć, że stosowanie stawek niższych niż maksymalne</w:t>
      </w:r>
      <w:r w:rsidR="00720542" w:rsidRPr="009E7272">
        <w:rPr>
          <w:rFonts w:ascii="Arial" w:hAnsi="Arial" w:cs="Arial"/>
          <w:sz w:val="24"/>
          <w:szCs w:val="24"/>
        </w:rPr>
        <w:t xml:space="preserve"> </w:t>
      </w:r>
      <w:r w:rsidRPr="009E7272">
        <w:rPr>
          <w:rFonts w:ascii="Arial" w:hAnsi="Arial" w:cs="Arial"/>
          <w:sz w:val="24"/>
          <w:szCs w:val="24"/>
        </w:rPr>
        <w:t>jest dla gmin rozwiązaniem kosztownym. Gmina stosując obniżone stawki, nie tylko bowiem pozbawia się wpływów</w:t>
      </w:r>
      <w:r w:rsidR="00720542" w:rsidRPr="009E7272">
        <w:rPr>
          <w:rFonts w:ascii="Arial" w:hAnsi="Arial" w:cs="Arial"/>
          <w:sz w:val="24"/>
          <w:szCs w:val="24"/>
        </w:rPr>
        <w:t xml:space="preserve"> </w:t>
      </w:r>
      <w:r w:rsidRPr="009E7272">
        <w:rPr>
          <w:rFonts w:ascii="Arial" w:hAnsi="Arial" w:cs="Arial"/>
          <w:sz w:val="24"/>
          <w:szCs w:val="24"/>
        </w:rPr>
        <w:t>budżetowych, ale również obniża swoje ewentualne wpływy z tytułu subwencji wyrównawczej otrzymanej z budżetu</w:t>
      </w:r>
      <w:r w:rsidR="00720542" w:rsidRPr="009E7272">
        <w:rPr>
          <w:rFonts w:ascii="Arial" w:hAnsi="Arial" w:cs="Arial"/>
          <w:sz w:val="24"/>
          <w:szCs w:val="24"/>
        </w:rPr>
        <w:t xml:space="preserve"> </w:t>
      </w:r>
      <w:r w:rsidRPr="009E7272">
        <w:rPr>
          <w:rFonts w:ascii="Arial" w:hAnsi="Arial" w:cs="Arial"/>
          <w:sz w:val="24"/>
          <w:szCs w:val="24"/>
        </w:rPr>
        <w:t>państwa. Dzieje się tak, ponieważ mechanizm kalkulowania subwencji wyrównawczej nakazuje branie pod uwagę</w:t>
      </w:r>
      <w:r w:rsidR="00720542" w:rsidRPr="009E7272">
        <w:rPr>
          <w:rFonts w:ascii="Arial" w:hAnsi="Arial" w:cs="Arial"/>
          <w:sz w:val="24"/>
          <w:szCs w:val="24"/>
        </w:rPr>
        <w:t xml:space="preserve"> </w:t>
      </w:r>
      <w:r w:rsidRPr="009E7272">
        <w:rPr>
          <w:rFonts w:ascii="Arial" w:hAnsi="Arial" w:cs="Arial"/>
          <w:sz w:val="24"/>
          <w:szCs w:val="24"/>
        </w:rPr>
        <w:t>potencjalnych wpływów podatkowych gminy, wyliczonych w ten sposób jakby nie stosowała ona żadnych ulg,</w:t>
      </w:r>
      <w:r w:rsidR="00720542" w:rsidRPr="009E7272">
        <w:rPr>
          <w:rFonts w:ascii="Arial" w:hAnsi="Arial" w:cs="Arial"/>
          <w:sz w:val="24"/>
          <w:szCs w:val="24"/>
        </w:rPr>
        <w:t xml:space="preserve"> </w:t>
      </w:r>
      <w:r w:rsidRPr="009E7272">
        <w:rPr>
          <w:rFonts w:ascii="Arial" w:hAnsi="Arial" w:cs="Arial"/>
          <w:sz w:val="24"/>
          <w:szCs w:val="24"/>
        </w:rPr>
        <w:t>zwolnień ani obniżonych stawek podatku.</w:t>
      </w:r>
      <w:r w:rsidR="009E7272">
        <w:rPr>
          <w:rFonts w:ascii="Arial" w:hAnsi="Arial" w:cs="Arial"/>
          <w:sz w:val="24"/>
          <w:szCs w:val="24"/>
        </w:rPr>
        <w:t xml:space="preserve"> 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t xml:space="preserve">Wobec powyższego, jestem przekonany, że </w:t>
      </w:r>
      <w:r w:rsidRPr="009E727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proponowany wzrost stawek podatku od nieruchomości zapewni budżetowi wyższe dochody i nie będzie oddziaływał negatywnie na sytuację podatników.</w:t>
      </w:r>
      <w:r w:rsidR="009E72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E7272">
        <w:rPr>
          <w:rFonts w:ascii="Arial" w:hAnsi="Arial" w:cs="Arial"/>
          <w:sz w:val="24"/>
          <w:szCs w:val="24"/>
        </w:rPr>
        <w:t>W myśl z art. 19 ust. 2 ustawy z dnia 23 maja 1991 r. o związkach zawodowych (Dz. U. z 20</w:t>
      </w:r>
      <w:r w:rsidR="00E87B06" w:rsidRPr="009E7272">
        <w:rPr>
          <w:rFonts w:ascii="Arial" w:hAnsi="Arial" w:cs="Arial"/>
          <w:sz w:val="24"/>
          <w:szCs w:val="24"/>
        </w:rPr>
        <w:t>22</w:t>
      </w:r>
      <w:r w:rsidRPr="009E7272">
        <w:rPr>
          <w:rFonts w:ascii="Arial" w:hAnsi="Arial" w:cs="Arial"/>
          <w:sz w:val="24"/>
          <w:szCs w:val="24"/>
        </w:rPr>
        <w:t xml:space="preserve"> r. poz. </w:t>
      </w:r>
      <w:r w:rsidR="00E87B06" w:rsidRPr="009E7272">
        <w:rPr>
          <w:rFonts w:ascii="Arial" w:hAnsi="Arial" w:cs="Arial"/>
          <w:sz w:val="24"/>
          <w:szCs w:val="24"/>
        </w:rPr>
        <w:t>854 t. j.</w:t>
      </w:r>
      <w:r w:rsidRPr="009E7272">
        <w:rPr>
          <w:rFonts w:ascii="Arial" w:hAnsi="Arial" w:cs="Arial"/>
          <w:sz w:val="24"/>
          <w:szCs w:val="24"/>
        </w:rPr>
        <w:t>), organy władzy i administracji rządowej oraz organy samorządu terytorialnego kierują założenia</w:t>
      </w:r>
      <w:r w:rsidR="00436701" w:rsidRPr="009E7272">
        <w:rPr>
          <w:rFonts w:ascii="Arial" w:hAnsi="Arial" w:cs="Arial"/>
          <w:sz w:val="24"/>
          <w:szCs w:val="24"/>
        </w:rPr>
        <w:t xml:space="preserve"> </w:t>
      </w:r>
      <w:r w:rsidRPr="009E7272">
        <w:rPr>
          <w:rFonts w:ascii="Arial" w:hAnsi="Arial" w:cs="Arial"/>
          <w:sz w:val="24"/>
          <w:szCs w:val="24"/>
        </w:rPr>
        <w:t>albo projekty aktów prawnych, o których mowa w ust. 1, do odpowiednich władz statutowych związku, określając termin przedstawienia opinii nie krótszy jednak niż 30 dni. Nieprzedstawienie opinii w wyznaczonym terminie uważa</w:t>
      </w:r>
      <w:r w:rsidR="009E7272">
        <w:rPr>
          <w:rFonts w:ascii="Arial" w:hAnsi="Arial" w:cs="Arial"/>
          <w:sz w:val="24"/>
          <w:szCs w:val="24"/>
        </w:rPr>
        <w:t xml:space="preserve"> </w:t>
      </w:r>
      <w:r w:rsidRPr="009E7272">
        <w:rPr>
          <w:rFonts w:ascii="Arial" w:hAnsi="Arial" w:cs="Arial"/>
          <w:sz w:val="24"/>
          <w:szCs w:val="24"/>
        </w:rPr>
        <w:t>się za rezygnację z prawa jej wyrażenia.</w:t>
      </w:r>
      <w:r w:rsidR="009E7272">
        <w:rPr>
          <w:rFonts w:ascii="Arial" w:hAnsi="Arial" w:cs="Arial"/>
          <w:sz w:val="24"/>
          <w:szCs w:val="24"/>
        </w:rPr>
        <w:t xml:space="preserve"> </w:t>
      </w:r>
      <w:r w:rsidRPr="009E7272">
        <w:rPr>
          <w:rFonts w:ascii="Arial" w:hAnsi="Arial" w:cs="Arial"/>
          <w:sz w:val="24"/>
          <w:szCs w:val="24"/>
        </w:rPr>
        <w:t>Założenia do projektu niniejszej uchwały zostały przekazane do Rady Powiatowej OPZZ, Zarządu Regionu NSZZ „Solidarność” oraz Zarządu Regionu NSZZ „Solidarność 80”, w celu przedstawienia stosownych opinii w terminie 30 dni.</w:t>
      </w:r>
      <w:r w:rsidR="009E7272">
        <w:rPr>
          <w:rFonts w:ascii="Arial" w:hAnsi="Arial" w:cs="Arial"/>
          <w:sz w:val="24"/>
          <w:szCs w:val="24"/>
        </w:rPr>
        <w:t xml:space="preserve"> </w:t>
      </w:r>
      <w:r w:rsidRPr="009E7272">
        <w:rPr>
          <w:rFonts w:ascii="Arial" w:hAnsi="Arial" w:cs="Arial"/>
          <w:sz w:val="24"/>
          <w:szCs w:val="24"/>
        </w:rPr>
        <w:t>Przedstawiając powyższe proszę Wysoką Radę o przyjęcie uchwały w proponowanym brzmieniu.</w:t>
      </w:r>
      <w:bookmarkStart w:id="3" w:name="_GoBack"/>
      <w:bookmarkEnd w:id="3"/>
    </w:p>
    <w:sectPr w:rsidR="002450CB" w:rsidRPr="009E72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82381" w14:textId="77777777" w:rsidR="008F5277" w:rsidRDefault="008F5277">
      <w:pPr>
        <w:spacing w:after="0" w:line="240" w:lineRule="auto"/>
      </w:pPr>
      <w:r>
        <w:separator/>
      </w:r>
    </w:p>
  </w:endnote>
  <w:endnote w:type="continuationSeparator" w:id="0">
    <w:p w14:paraId="7686903C" w14:textId="77777777" w:rsidR="008F5277" w:rsidRDefault="008F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34F2C" w14:textId="77777777" w:rsidR="00CE275C" w:rsidRPr="009650D5" w:rsidRDefault="009E7272">
    <w:pPr>
      <w:pStyle w:val="Stopka"/>
      <w:jc w:val="right"/>
      <w:rPr>
        <w:rFonts w:ascii="Arial Narrow" w:hAnsi="Arial Narrow"/>
      </w:rPr>
    </w:pPr>
  </w:p>
  <w:p w14:paraId="68E120DA" w14:textId="77777777" w:rsidR="00CE275C" w:rsidRDefault="009E72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99987" w14:textId="77777777" w:rsidR="008F5277" w:rsidRDefault="008F5277">
      <w:pPr>
        <w:spacing w:after="0" w:line="240" w:lineRule="auto"/>
      </w:pPr>
      <w:r>
        <w:separator/>
      </w:r>
    </w:p>
  </w:footnote>
  <w:footnote w:type="continuationSeparator" w:id="0">
    <w:p w14:paraId="049510A4" w14:textId="77777777" w:rsidR="008F5277" w:rsidRDefault="008F5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219"/>
    <w:multiLevelType w:val="hybridMultilevel"/>
    <w:tmpl w:val="A3BCD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47C87"/>
    <w:multiLevelType w:val="hybridMultilevel"/>
    <w:tmpl w:val="EFD678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C814D7"/>
    <w:multiLevelType w:val="hybridMultilevel"/>
    <w:tmpl w:val="46F48A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CB"/>
    <w:rsid w:val="000B4733"/>
    <w:rsid w:val="00171B75"/>
    <w:rsid w:val="00231E70"/>
    <w:rsid w:val="002373EF"/>
    <w:rsid w:val="002450CB"/>
    <w:rsid w:val="003B2345"/>
    <w:rsid w:val="00436701"/>
    <w:rsid w:val="00593B6C"/>
    <w:rsid w:val="005A6BAF"/>
    <w:rsid w:val="00632F53"/>
    <w:rsid w:val="006E727B"/>
    <w:rsid w:val="00720542"/>
    <w:rsid w:val="007D3D7C"/>
    <w:rsid w:val="008F5277"/>
    <w:rsid w:val="00943C2A"/>
    <w:rsid w:val="009E7272"/>
    <w:rsid w:val="00AD0D53"/>
    <w:rsid w:val="00B22946"/>
    <w:rsid w:val="00B34F45"/>
    <w:rsid w:val="00B41007"/>
    <w:rsid w:val="00B5387A"/>
    <w:rsid w:val="00C8378C"/>
    <w:rsid w:val="00DA4A84"/>
    <w:rsid w:val="00E87B06"/>
    <w:rsid w:val="00EA5454"/>
    <w:rsid w:val="00F06488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E67E"/>
  <w15:chartTrackingRefBased/>
  <w15:docId w15:val="{CA92A793-CA92-4EED-BAB5-7AFD08D1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0C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7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7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0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4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0CB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0B4733"/>
    <w:rPr>
      <w:i/>
      <w:iCs/>
    </w:rPr>
  </w:style>
  <w:style w:type="paragraph" w:styleId="Bezodstpw">
    <w:name w:val="No Spacing"/>
    <w:uiPriority w:val="1"/>
    <w:qFormat/>
    <w:rsid w:val="00B410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E72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72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LIII/131/2022 RADY MIASTA WŁOCŁAWEK z dnia 25 października 2022 r.</dc:title>
  <dc:subject/>
  <dc:creator>Monika Dzięciołowska</dc:creator>
  <cp:keywords/>
  <dc:description/>
  <cp:lastModifiedBy>Małgorzata Feliniak</cp:lastModifiedBy>
  <cp:revision>2</cp:revision>
  <cp:lastPrinted>2022-10-27T07:06:00Z</cp:lastPrinted>
  <dcterms:created xsi:type="dcterms:W3CDTF">2023-06-15T07:50:00Z</dcterms:created>
  <dcterms:modified xsi:type="dcterms:W3CDTF">2023-06-15T07:50:00Z</dcterms:modified>
</cp:coreProperties>
</file>